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341FD" w:rsidRDefault="00000000">
      <w:pPr>
        <w:rPr>
          <w:b/>
          <w:bCs/>
          <w:sz w:val="24"/>
          <w:szCs w:val="24"/>
          <w:lang w:eastAsia="ja-JP"/>
        </w:rPr>
      </w:pPr>
      <w:r w:rsidRPr="00417F94">
        <w:rPr>
          <w:b/>
          <w:bCs/>
          <w:sz w:val="24"/>
          <w:szCs w:val="24"/>
          <w:lang w:eastAsia="ja-JP"/>
        </w:rPr>
        <w:t>細胞</w:t>
      </w:r>
      <w:r w:rsidRPr="00417F94">
        <w:rPr>
          <w:b/>
          <w:bCs/>
          <w:sz w:val="24"/>
          <w:szCs w:val="24"/>
          <w:lang w:eastAsia="ja-JP"/>
        </w:rPr>
        <w:t>/</w:t>
      </w:r>
      <w:r w:rsidRPr="00417F94">
        <w:rPr>
          <w:b/>
          <w:bCs/>
          <w:sz w:val="24"/>
          <w:szCs w:val="24"/>
          <w:lang w:eastAsia="ja-JP"/>
        </w:rPr>
        <w:t>核の固定・保存条件について</w:t>
      </w:r>
    </w:p>
    <w:p w:rsidR="00F1595F" w:rsidRPr="005341FD" w:rsidRDefault="005341FD">
      <w:pPr>
        <w:rPr>
          <w:b/>
          <w:bCs/>
          <w:color w:val="EE0000"/>
          <w:sz w:val="24"/>
          <w:szCs w:val="24"/>
          <w:lang w:eastAsia="ja-JP"/>
        </w:rPr>
      </w:pPr>
      <w:r w:rsidRPr="005341FD">
        <w:rPr>
          <w:rFonts w:hint="eastAsia"/>
          <w:b/>
          <w:bCs/>
          <w:color w:val="EE0000"/>
          <w:sz w:val="24"/>
          <w:szCs w:val="24"/>
          <w:lang w:eastAsia="ja-JP"/>
        </w:rPr>
        <w:t>細胞</w:t>
      </w:r>
      <w:r w:rsidRPr="005341FD">
        <w:rPr>
          <w:rFonts w:hint="eastAsia"/>
          <w:b/>
          <w:bCs/>
          <w:color w:val="EE0000"/>
          <w:sz w:val="24"/>
          <w:szCs w:val="24"/>
          <w:lang w:eastAsia="ja-JP"/>
        </w:rPr>
        <w:t>/</w:t>
      </w:r>
      <w:r w:rsidRPr="005341FD">
        <w:rPr>
          <w:rFonts w:hint="eastAsia"/>
          <w:b/>
          <w:bCs/>
          <w:color w:val="EE0000"/>
          <w:sz w:val="24"/>
          <w:szCs w:val="24"/>
          <w:lang w:eastAsia="ja-JP"/>
        </w:rPr>
        <w:t>核：</w:t>
      </w:r>
      <w:r w:rsidRPr="005341FD">
        <w:rPr>
          <w:rFonts w:hint="eastAsia"/>
          <w:b/>
          <w:bCs/>
          <w:color w:val="EE0000"/>
          <w:sz w:val="24"/>
          <w:szCs w:val="24"/>
          <w:lang w:eastAsia="ja-JP"/>
        </w:rPr>
        <w:t>1 x 10</w:t>
      </w:r>
      <w:r w:rsidRPr="00AC6ADD">
        <w:rPr>
          <w:rFonts w:hint="eastAsia"/>
          <w:b/>
          <w:bCs/>
          <w:color w:val="EE0000"/>
          <w:sz w:val="24"/>
          <w:szCs w:val="24"/>
          <w:vertAlign w:val="superscript"/>
          <w:lang w:eastAsia="ja-JP"/>
        </w:rPr>
        <w:t>6</w:t>
      </w:r>
      <w:r w:rsidRPr="005341FD">
        <w:rPr>
          <w:rFonts w:hint="eastAsia"/>
          <w:b/>
          <w:bCs/>
          <w:color w:val="EE0000"/>
          <w:sz w:val="24"/>
          <w:szCs w:val="24"/>
          <w:lang w:eastAsia="ja-JP"/>
        </w:rPr>
        <w:t xml:space="preserve"> </w:t>
      </w:r>
      <w:r w:rsidRPr="005341FD">
        <w:rPr>
          <w:rFonts w:hint="eastAsia"/>
          <w:b/>
          <w:bCs/>
          <w:color w:val="EE0000"/>
          <w:sz w:val="24"/>
          <w:szCs w:val="24"/>
          <w:lang w:eastAsia="ja-JP"/>
        </w:rPr>
        <w:t>個以上</w:t>
      </w:r>
      <w:r w:rsidRPr="005341FD">
        <w:rPr>
          <w:rFonts w:hint="eastAsia"/>
          <w:b/>
          <w:bCs/>
          <w:color w:val="EE0000"/>
          <w:sz w:val="24"/>
          <w:szCs w:val="24"/>
          <w:lang w:eastAsia="ja-JP"/>
        </w:rPr>
        <w:t xml:space="preserve"> </w:t>
      </w:r>
      <w:r w:rsidR="00AC6ADD" w:rsidRPr="005341FD">
        <w:rPr>
          <w:rFonts w:hint="eastAsia"/>
          <w:b/>
          <w:bCs/>
          <w:color w:val="EE0000"/>
          <w:sz w:val="24"/>
          <w:szCs w:val="24"/>
          <w:lang w:eastAsia="ja-JP"/>
        </w:rPr>
        <w:t>1 x 10</w:t>
      </w:r>
      <w:r w:rsidR="00AC6ADD" w:rsidRPr="00AC6ADD">
        <w:rPr>
          <w:rFonts w:hint="eastAsia"/>
          <w:b/>
          <w:bCs/>
          <w:color w:val="EE0000"/>
          <w:sz w:val="24"/>
          <w:szCs w:val="24"/>
          <w:vertAlign w:val="superscript"/>
          <w:lang w:eastAsia="ja-JP"/>
        </w:rPr>
        <w:t>7</w:t>
      </w:r>
      <w:r w:rsidR="00AC6ADD" w:rsidRPr="005341FD">
        <w:rPr>
          <w:rFonts w:hint="eastAsia"/>
          <w:b/>
          <w:bCs/>
          <w:color w:val="EE0000"/>
          <w:sz w:val="24"/>
          <w:szCs w:val="24"/>
          <w:lang w:eastAsia="ja-JP"/>
        </w:rPr>
        <w:t xml:space="preserve"> </w:t>
      </w:r>
      <w:r w:rsidR="00AC6ADD" w:rsidRPr="005341FD">
        <w:rPr>
          <w:rFonts w:hint="eastAsia"/>
          <w:b/>
          <w:bCs/>
          <w:color w:val="EE0000"/>
          <w:sz w:val="24"/>
          <w:szCs w:val="24"/>
          <w:lang w:eastAsia="ja-JP"/>
        </w:rPr>
        <w:t>個</w:t>
      </w:r>
      <w:r w:rsidR="00AC6ADD">
        <w:rPr>
          <w:rFonts w:hint="eastAsia"/>
          <w:b/>
          <w:bCs/>
          <w:color w:val="EE0000"/>
          <w:sz w:val="24"/>
          <w:szCs w:val="24"/>
          <w:lang w:eastAsia="ja-JP"/>
        </w:rPr>
        <w:t>以下</w:t>
      </w:r>
      <w:r w:rsidRPr="005341FD">
        <w:rPr>
          <w:rFonts w:hint="eastAsia"/>
          <w:b/>
          <w:bCs/>
          <w:color w:val="EE0000"/>
          <w:sz w:val="24"/>
          <w:szCs w:val="24"/>
          <w:lang w:eastAsia="ja-JP"/>
        </w:rPr>
        <w:t>(3 x 10</w:t>
      </w:r>
      <w:r w:rsidRPr="00AC6ADD">
        <w:rPr>
          <w:rFonts w:hint="eastAsia"/>
          <w:b/>
          <w:bCs/>
          <w:color w:val="EE0000"/>
          <w:sz w:val="24"/>
          <w:szCs w:val="24"/>
          <w:vertAlign w:val="superscript"/>
          <w:lang w:eastAsia="ja-JP"/>
        </w:rPr>
        <w:t>5</w:t>
      </w:r>
      <w:r w:rsidRPr="005341FD">
        <w:rPr>
          <w:rFonts w:hint="eastAsia"/>
          <w:b/>
          <w:bCs/>
          <w:color w:val="EE0000"/>
          <w:sz w:val="24"/>
          <w:szCs w:val="24"/>
          <w:lang w:eastAsia="ja-JP"/>
        </w:rPr>
        <w:t>個から受け入れ可能</w:t>
      </w:r>
      <w:r w:rsidRPr="005341FD">
        <w:rPr>
          <w:rFonts w:hint="eastAsia"/>
          <w:b/>
          <w:bCs/>
          <w:color w:val="EE0000"/>
          <w:sz w:val="24"/>
          <w:szCs w:val="24"/>
          <w:lang w:eastAsia="ja-JP"/>
        </w:rPr>
        <w:t>)</w:t>
      </w:r>
    </w:p>
    <w:p w:rsidR="00A72683" w:rsidRPr="00417F94" w:rsidRDefault="00A72683" w:rsidP="00A72683">
      <w:pPr>
        <w:rPr>
          <w:sz w:val="24"/>
          <w:szCs w:val="24"/>
        </w:rPr>
      </w:pPr>
      <w:r w:rsidRPr="00417F94">
        <w:rPr>
          <w:sz w:val="24"/>
          <w:szCs w:val="24"/>
        </w:rPr>
        <w:t>*</w:t>
      </w:r>
      <w:proofErr w:type="spellStart"/>
      <w:r w:rsidRPr="00417F94">
        <w:rPr>
          <w:sz w:val="24"/>
          <w:szCs w:val="24"/>
        </w:rPr>
        <w:t>必要試薬（</w:t>
      </w:r>
      <w:r w:rsidRPr="00417F94">
        <w:rPr>
          <w:sz w:val="24"/>
          <w:szCs w:val="24"/>
        </w:rPr>
        <w:t>Conc</w:t>
      </w:r>
      <w:proofErr w:type="spellEnd"/>
      <w:r w:rsidRPr="00417F94">
        <w:rPr>
          <w:sz w:val="24"/>
          <w:szCs w:val="24"/>
        </w:rPr>
        <w:t xml:space="preserve">. Fix &amp; Perm </w:t>
      </w:r>
      <w:proofErr w:type="spellStart"/>
      <w:r w:rsidRPr="00417F94">
        <w:rPr>
          <w:sz w:val="24"/>
          <w:szCs w:val="24"/>
        </w:rPr>
        <w:t>Buffer</w:t>
      </w:r>
      <w:r w:rsidRPr="00417F94">
        <w:rPr>
          <w:sz w:val="24"/>
          <w:szCs w:val="24"/>
        </w:rPr>
        <w:t>、</w:t>
      </w:r>
      <w:r w:rsidRPr="00417F94">
        <w:rPr>
          <w:sz w:val="24"/>
          <w:szCs w:val="24"/>
        </w:rPr>
        <w:t>Conc</w:t>
      </w:r>
      <w:proofErr w:type="spellEnd"/>
      <w:r w:rsidRPr="00417F94">
        <w:rPr>
          <w:sz w:val="24"/>
          <w:szCs w:val="24"/>
        </w:rPr>
        <w:t xml:space="preserve">. Quench </w:t>
      </w:r>
      <w:proofErr w:type="spellStart"/>
      <w:r w:rsidRPr="00417F94">
        <w:rPr>
          <w:sz w:val="24"/>
          <w:szCs w:val="24"/>
        </w:rPr>
        <w:t>Buffer</w:t>
      </w:r>
      <w:r w:rsidRPr="00417F94">
        <w:rPr>
          <w:sz w:val="24"/>
          <w:szCs w:val="24"/>
        </w:rPr>
        <w:t>、</w:t>
      </w:r>
      <w:r w:rsidRPr="00417F94">
        <w:rPr>
          <w:sz w:val="24"/>
          <w:szCs w:val="24"/>
        </w:rPr>
        <w:t>Additive</w:t>
      </w:r>
      <w:proofErr w:type="spellEnd"/>
      <w:r w:rsidRPr="00417F94">
        <w:rPr>
          <w:sz w:val="24"/>
          <w:szCs w:val="24"/>
        </w:rPr>
        <w:t xml:space="preserve"> </w:t>
      </w:r>
      <w:proofErr w:type="spellStart"/>
      <w:r w:rsidRPr="00417F94">
        <w:rPr>
          <w:sz w:val="24"/>
          <w:szCs w:val="24"/>
        </w:rPr>
        <w:t>C</w:t>
      </w:r>
      <w:r w:rsidRPr="00417F94">
        <w:rPr>
          <w:sz w:val="24"/>
          <w:szCs w:val="24"/>
        </w:rPr>
        <w:t>、</w:t>
      </w:r>
      <w:r w:rsidRPr="00417F94">
        <w:rPr>
          <w:sz w:val="24"/>
          <w:szCs w:val="24"/>
        </w:rPr>
        <w:t>Nuclease-free</w:t>
      </w:r>
      <w:proofErr w:type="spellEnd"/>
      <w:r w:rsidRPr="00417F94">
        <w:rPr>
          <w:sz w:val="24"/>
          <w:szCs w:val="24"/>
        </w:rPr>
        <w:t xml:space="preserve"> water</w:t>
      </w:r>
      <w:r w:rsidRPr="00417F94">
        <w:rPr>
          <w:sz w:val="24"/>
          <w:szCs w:val="24"/>
        </w:rPr>
        <w:t>、</w:t>
      </w:r>
      <w:r w:rsidRPr="00417F94">
        <w:rPr>
          <w:sz w:val="24"/>
          <w:szCs w:val="24"/>
        </w:rPr>
        <w:t>Formaldehyde</w:t>
      </w:r>
      <w:r w:rsidRPr="00417F94">
        <w:rPr>
          <w:sz w:val="24"/>
          <w:szCs w:val="24"/>
        </w:rPr>
        <w:t>、</w:t>
      </w:r>
      <w:r w:rsidR="001169BA">
        <w:rPr>
          <w:rFonts w:hint="eastAsia"/>
          <w:sz w:val="24"/>
          <w:szCs w:val="24"/>
        </w:rPr>
        <w:t>P</w:t>
      </w:r>
      <w:r w:rsidR="001169BA">
        <w:rPr>
          <w:sz w:val="24"/>
          <w:szCs w:val="24"/>
        </w:rPr>
        <w:t>BS+0.04%BSA</w:t>
      </w:r>
      <w:r w:rsidR="001169BA">
        <w:rPr>
          <w:rFonts w:hint="eastAsia"/>
          <w:sz w:val="24"/>
          <w:szCs w:val="24"/>
          <w:lang w:eastAsia="ja-JP"/>
        </w:rPr>
        <w:t>、</w:t>
      </w:r>
      <w:r w:rsidRPr="00417F94">
        <w:rPr>
          <w:sz w:val="24"/>
          <w:szCs w:val="24"/>
        </w:rPr>
        <w:t>Enhancer</w:t>
      </w:r>
      <w:r w:rsidRPr="00417F94">
        <w:rPr>
          <w:sz w:val="24"/>
          <w:szCs w:val="24"/>
        </w:rPr>
        <w:t>、</w:t>
      </w:r>
      <w:r w:rsidRPr="00417F94">
        <w:rPr>
          <w:sz w:val="24"/>
          <w:szCs w:val="24"/>
        </w:rPr>
        <w:t xml:space="preserve">50% </w:t>
      </w:r>
      <w:proofErr w:type="spellStart"/>
      <w:r w:rsidRPr="00417F94">
        <w:rPr>
          <w:sz w:val="24"/>
          <w:szCs w:val="24"/>
        </w:rPr>
        <w:t>Glycerol</w:t>
      </w:r>
      <w:r w:rsidRPr="00417F94">
        <w:rPr>
          <w:sz w:val="24"/>
          <w:szCs w:val="24"/>
        </w:rPr>
        <w:t>）は当施設より送付いたします</w:t>
      </w:r>
      <w:proofErr w:type="spellEnd"/>
      <w:r w:rsidRPr="00417F94">
        <w:rPr>
          <w:sz w:val="24"/>
          <w:szCs w:val="24"/>
        </w:rPr>
        <w:t>。</w:t>
      </w:r>
    </w:p>
    <w:p w:rsidR="00A72683" w:rsidRDefault="00A72683" w:rsidP="00CA0FB3">
      <w:pPr>
        <w:rPr>
          <w:sz w:val="24"/>
          <w:szCs w:val="24"/>
          <w:lang w:eastAsia="ja-JP"/>
        </w:rPr>
      </w:pPr>
    </w:p>
    <w:p w:rsidR="00CA0FB3" w:rsidRPr="00417F94" w:rsidRDefault="00000000" w:rsidP="00CA0FB3">
      <w:pPr>
        <w:rPr>
          <w:sz w:val="24"/>
          <w:szCs w:val="24"/>
        </w:rPr>
      </w:pPr>
      <w:proofErr w:type="spellStart"/>
      <w:r w:rsidRPr="00417F94">
        <w:rPr>
          <w:sz w:val="24"/>
          <w:szCs w:val="24"/>
          <w:lang w:eastAsia="ja-JP"/>
        </w:rPr>
        <w:t>i</w:t>
      </w:r>
      <w:proofErr w:type="spellEnd"/>
      <w:r w:rsidRPr="00417F94">
        <w:rPr>
          <w:sz w:val="24"/>
          <w:szCs w:val="24"/>
          <w:lang w:eastAsia="ja-JP"/>
        </w:rPr>
        <w:t xml:space="preserve">) </w:t>
      </w:r>
      <w:r w:rsidR="00CA0FB3" w:rsidRPr="00417F94">
        <w:rPr>
          <w:sz w:val="24"/>
          <w:szCs w:val="24"/>
          <w:lang w:eastAsia="ja-JP"/>
        </w:rPr>
        <w:t xml:space="preserve">Fixation </w:t>
      </w:r>
      <w:proofErr w:type="spellStart"/>
      <w:r w:rsidR="00CA0FB3" w:rsidRPr="00417F94">
        <w:rPr>
          <w:sz w:val="24"/>
          <w:szCs w:val="24"/>
          <w:lang w:eastAsia="ja-JP"/>
        </w:rPr>
        <w:t>buffer</w:t>
      </w:r>
      <w:r w:rsidR="00CA0FB3" w:rsidRPr="00417F94">
        <w:rPr>
          <w:sz w:val="24"/>
          <w:szCs w:val="24"/>
        </w:rPr>
        <w:t>作製</w:t>
      </w:r>
      <w:proofErr w:type="spellEnd"/>
      <w:r w:rsidR="00CA0FB3">
        <w:rPr>
          <w:rFonts w:hint="eastAsia"/>
          <w:sz w:val="24"/>
          <w:szCs w:val="24"/>
          <w:lang w:eastAsia="ja-JP"/>
        </w:rPr>
        <w:t>：</w:t>
      </w:r>
      <w:r w:rsidR="00CA0FB3" w:rsidRPr="00417F94">
        <w:rPr>
          <w:sz w:val="24"/>
          <w:szCs w:val="24"/>
          <w:lang w:eastAsia="ja-JP"/>
        </w:rPr>
        <w:t>435</w:t>
      </w:r>
      <w:r w:rsidR="00CA0FB3" w:rsidRPr="00417F94">
        <w:rPr>
          <w:sz w:val="24"/>
          <w:szCs w:val="24"/>
        </w:rPr>
        <w:t>μ</w:t>
      </w:r>
      <w:r w:rsidR="00CA0FB3" w:rsidRPr="00417F94">
        <w:rPr>
          <w:sz w:val="24"/>
          <w:szCs w:val="24"/>
          <w:lang w:eastAsia="ja-JP"/>
        </w:rPr>
        <w:t>L</w:t>
      </w:r>
      <w:r w:rsidR="00CA0FB3" w:rsidRPr="00417F94">
        <w:rPr>
          <w:sz w:val="24"/>
          <w:szCs w:val="24"/>
          <w:lang w:eastAsia="ja-JP"/>
        </w:rPr>
        <w:t>の</w:t>
      </w:r>
      <w:r w:rsidR="00CA0FB3" w:rsidRPr="00417F94">
        <w:rPr>
          <w:sz w:val="24"/>
          <w:szCs w:val="24"/>
          <w:lang w:eastAsia="ja-JP"/>
        </w:rPr>
        <w:t>Nuclease-free water</w:t>
      </w:r>
      <w:r w:rsidR="00CA0FB3" w:rsidRPr="00417F94">
        <w:rPr>
          <w:sz w:val="24"/>
          <w:szCs w:val="24"/>
          <w:lang w:eastAsia="ja-JP"/>
        </w:rPr>
        <w:t>、</w:t>
      </w:r>
      <w:r w:rsidR="00CA0FB3" w:rsidRPr="00417F94">
        <w:rPr>
          <w:sz w:val="24"/>
          <w:szCs w:val="24"/>
          <w:lang w:eastAsia="ja-JP"/>
        </w:rPr>
        <w:t>55</w:t>
      </w:r>
      <w:r w:rsidR="00CA0FB3" w:rsidRPr="00417F94">
        <w:rPr>
          <w:sz w:val="24"/>
          <w:szCs w:val="24"/>
        </w:rPr>
        <w:t>μ</w:t>
      </w:r>
      <w:r w:rsidR="00CA0FB3" w:rsidRPr="00417F94">
        <w:rPr>
          <w:sz w:val="24"/>
          <w:szCs w:val="24"/>
          <w:lang w:eastAsia="ja-JP"/>
        </w:rPr>
        <w:t>L</w:t>
      </w:r>
      <w:r w:rsidR="00CA0FB3" w:rsidRPr="00417F94">
        <w:rPr>
          <w:sz w:val="24"/>
          <w:szCs w:val="24"/>
          <w:lang w:eastAsia="ja-JP"/>
        </w:rPr>
        <w:t>の</w:t>
      </w:r>
      <w:r w:rsidR="00CA0FB3" w:rsidRPr="00417F94">
        <w:rPr>
          <w:sz w:val="24"/>
          <w:szCs w:val="24"/>
          <w:lang w:eastAsia="ja-JP"/>
        </w:rPr>
        <w:t>Conc. Fix &amp; Perm Buffer B</w:t>
      </w:r>
      <w:r w:rsidR="00CA0FB3" w:rsidRPr="00417F94">
        <w:rPr>
          <w:sz w:val="24"/>
          <w:szCs w:val="24"/>
          <w:lang w:eastAsia="ja-JP"/>
        </w:rPr>
        <w:t>、</w:t>
      </w:r>
      <w:r w:rsidR="00CA0FB3" w:rsidRPr="00417F94">
        <w:rPr>
          <w:sz w:val="24"/>
          <w:szCs w:val="24"/>
          <w:lang w:eastAsia="ja-JP"/>
        </w:rPr>
        <w:t>60</w:t>
      </w:r>
      <w:r w:rsidR="00CA0FB3" w:rsidRPr="00417F94">
        <w:rPr>
          <w:sz w:val="24"/>
          <w:szCs w:val="24"/>
        </w:rPr>
        <w:t>μ</w:t>
      </w:r>
      <w:r w:rsidR="00CA0FB3" w:rsidRPr="00417F94">
        <w:rPr>
          <w:sz w:val="24"/>
          <w:szCs w:val="24"/>
          <w:lang w:eastAsia="ja-JP"/>
        </w:rPr>
        <w:t>L</w:t>
      </w:r>
      <w:r w:rsidR="00CA0FB3" w:rsidRPr="00417F94">
        <w:rPr>
          <w:sz w:val="24"/>
          <w:szCs w:val="24"/>
          <w:lang w:eastAsia="ja-JP"/>
        </w:rPr>
        <w:t>の</w:t>
      </w:r>
      <w:r w:rsidR="00CA0FB3" w:rsidRPr="00417F94">
        <w:rPr>
          <w:sz w:val="24"/>
          <w:szCs w:val="24"/>
          <w:lang w:eastAsia="ja-JP"/>
        </w:rPr>
        <w:t>Formaldehyde</w:t>
      </w:r>
      <w:r w:rsidR="00CA0FB3" w:rsidRPr="00417F94">
        <w:rPr>
          <w:sz w:val="24"/>
          <w:szCs w:val="24"/>
          <w:lang w:eastAsia="ja-JP"/>
        </w:rPr>
        <w:t>を混合して作製</w:t>
      </w:r>
    </w:p>
    <w:p w:rsidR="008E37DC" w:rsidRDefault="00CA0FB3">
      <w:pPr>
        <w:rPr>
          <w:sz w:val="24"/>
          <w:szCs w:val="24"/>
          <w:lang w:eastAsia="ja-JP"/>
        </w:rPr>
      </w:pPr>
      <w:r w:rsidRPr="00417F94">
        <w:rPr>
          <w:sz w:val="24"/>
          <w:szCs w:val="24"/>
          <w:lang w:eastAsia="ja-JP"/>
        </w:rPr>
        <w:t>ii)</w:t>
      </w:r>
      <w:r w:rsidRPr="00417F94">
        <w:rPr>
          <w:sz w:val="24"/>
          <w:szCs w:val="24"/>
          <w:lang w:eastAsia="ja-JP"/>
        </w:rPr>
        <w:t>細胞分離後、</w:t>
      </w:r>
      <w:r w:rsidRPr="00417F94">
        <w:rPr>
          <w:sz w:val="24"/>
          <w:szCs w:val="24"/>
          <w:lang w:eastAsia="ja-JP"/>
        </w:rPr>
        <w:t>1mL</w:t>
      </w:r>
      <w:r w:rsidRPr="00417F94">
        <w:rPr>
          <w:sz w:val="24"/>
          <w:szCs w:val="24"/>
          <w:lang w:eastAsia="ja-JP"/>
        </w:rPr>
        <w:t>の氷冷</w:t>
      </w:r>
      <w:r w:rsidRPr="00417F94">
        <w:rPr>
          <w:sz w:val="24"/>
          <w:szCs w:val="24"/>
          <w:lang w:eastAsia="ja-JP"/>
        </w:rPr>
        <w:t>PBS + 0.04% BSA</w:t>
      </w:r>
      <w:r w:rsidRPr="00417F94">
        <w:rPr>
          <w:sz w:val="24"/>
          <w:szCs w:val="24"/>
          <w:lang w:eastAsia="ja-JP"/>
        </w:rPr>
        <w:t>に懸濁し、細胞数および生存率をカウント</w:t>
      </w:r>
    </w:p>
    <w:p w:rsidR="001073FB" w:rsidRDefault="00CA0FB3" w:rsidP="001073FB">
      <w:pPr>
        <w:rPr>
          <w:sz w:val="24"/>
          <w:szCs w:val="24"/>
          <w:lang w:eastAsia="ja-JP"/>
        </w:rPr>
      </w:pPr>
      <w:r w:rsidRPr="00417F94">
        <w:rPr>
          <w:sz w:val="24"/>
          <w:szCs w:val="24"/>
          <w:lang w:eastAsia="ja-JP"/>
        </w:rPr>
        <w:t>iii)</w:t>
      </w:r>
      <w:r w:rsidRPr="00417F94">
        <w:rPr>
          <w:sz w:val="24"/>
          <w:szCs w:val="24"/>
          <w:lang w:eastAsia="ja-JP"/>
        </w:rPr>
        <w:t>スイング式ローターで遠心（</w:t>
      </w:r>
      <w:r w:rsidRPr="00417F94">
        <w:rPr>
          <w:sz w:val="24"/>
          <w:szCs w:val="24"/>
          <w:lang w:eastAsia="ja-JP"/>
        </w:rPr>
        <w:t>300–400</w:t>
      </w:r>
      <w:r w:rsidR="007C3DED">
        <w:rPr>
          <w:sz w:val="24"/>
          <w:szCs w:val="24"/>
          <w:lang w:eastAsia="ja-JP"/>
        </w:rPr>
        <w:t>x</w:t>
      </w:r>
      <w:r w:rsidRPr="00417F94">
        <w:rPr>
          <w:sz w:val="24"/>
          <w:szCs w:val="24"/>
          <w:lang w:eastAsia="ja-JP"/>
        </w:rPr>
        <w:t>g</w:t>
      </w:r>
      <w:r w:rsidRPr="00417F94">
        <w:rPr>
          <w:sz w:val="24"/>
          <w:szCs w:val="24"/>
          <w:lang w:eastAsia="ja-JP"/>
        </w:rPr>
        <w:t>、</w:t>
      </w:r>
      <w:r w:rsidRPr="00417F94">
        <w:rPr>
          <w:sz w:val="24"/>
          <w:szCs w:val="24"/>
          <w:lang w:eastAsia="ja-JP"/>
        </w:rPr>
        <w:t>5</w:t>
      </w:r>
      <w:r w:rsidRPr="00417F94">
        <w:rPr>
          <w:sz w:val="24"/>
          <w:szCs w:val="24"/>
          <w:lang w:eastAsia="ja-JP"/>
        </w:rPr>
        <w:t>分、</w:t>
      </w:r>
      <w:r w:rsidRPr="00417F94">
        <w:rPr>
          <w:sz w:val="24"/>
          <w:szCs w:val="24"/>
          <w:lang w:eastAsia="ja-JP"/>
        </w:rPr>
        <w:t>4℃</w:t>
      </w:r>
      <w:r w:rsidRPr="00417F94">
        <w:rPr>
          <w:sz w:val="24"/>
          <w:szCs w:val="24"/>
          <w:lang w:eastAsia="ja-JP"/>
        </w:rPr>
        <w:t>）後、上清を除去</w:t>
      </w:r>
      <w:r w:rsidR="001073FB">
        <w:rPr>
          <w:rFonts w:hint="eastAsia"/>
          <w:sz w:val="24"/>
          <w:szCs w:val="24"/>
          <w:lang w:eastAsia="ja-JP"/>
        </w:rPr>
        <w:t>*</w:t>
      </w:r>
      <w:r w:rsidRPr="00417F94">
        <w:rPr>
          <w:sz w:val="24"/>
          <w:szCs w:val="24"/>
          <w:lang w:eastAsia="ja-JP"/>
        </w:rPr>
        <w:t>し、ペレットに室温の</w:t>
      </w:r>
      <w:r w:rsidRPr="00417F94">
        <w:rPr>
          <w:sz w:val="24"/>
          <w:szCs w:val="24"/>
          <w:lang w:eastAsia="ja-JP"/>
        </w:rPr>
        <w:t>Fixation Buffer</w:t>
      </w:r>
      <w:r w:rsidRPr="00417F94">
        <w:rPr>
          <w:sz w:val="24"/>
          <w:szCs w:val="24"/>
          <w:lang w:eastAsia="ja-JP"/>
        </w:rPr>
        <w:t>を</w:t>
      </w:r>
      <w:r w:rsidRPr="00417F94">
        <w:rPr>
          <w:sz w:val="24"/>
          <w:szCs w:val="24"/>
          <w:lang w:eastAsia="ja-JP"/>
        </w:rPr>
        <w:t>0.5mL</w:t>
      </w:r>
      <w:r w:rsidRPr="00417F94">
        <w:rPr>
          <w:sz w:val="24"/>
          <w:szCs w:val="24"/>
          <w:lang w:eastAsia="ja-JP"/>
        </w:rPr>
        <w:t>加えて</w:t>
      </w:r>
      <w:r w:rsidRPr="00417F94">
        <w:rPr>
          <w:sz w:val="24"/>
          <w:szCs w:val="24"/>
          <w:lang w:eastAsia="ja-JP"/>
        </w:rPr>
        <w:t>5</w:t>
      </w:r>
      <w:r w:rsidRPr="00417F94">
        <w:rPr>
          <w:sz w:val="24"/>
          <w:szCs w:val="24"/>
          <w:lang w:eastAsia="ja-JP"/>
        </w:rPr>
        <w:t>回ピペットで混和</w:t>
      </w:r>
    </w:p>
    <w:p w:rsidR="008E37DC" w:rsidRDefault="001073FB">
      <w:pPr>
        <w:rPr>
          <w:sz w:val="24"/>
          <w:szCs w:val="24"/>
          <w:lang w:eastAsia="ja-JP"/>
        </w:rPr>
      </w:pPr>
      <w:r>
        <w:rPr>
          <w:sz w:val="24"/>
          <w:szCs w:val="24"/>
          <w:lang w:eastAsia="ja-JP"/>
        </w:rPr>
        <w:t>*</w:t>
      </w:r>
      <w:r w:rsidRPr="00417F94">
        <w:rPr>
          <w:sz w:val="24"/>
          <w:szCs w:val="24"/>
          <w:lang w:eastAsia="ja-JP"/>
        </w:rPr>
        <w:t>細胞数が少ない場合（</w:t>
      </w:r>
      <w:r w:rsidRPr="00417F94">
        <w:rPr>
          <w:sz w:val="24"/>
          <w:szCs w:val="24"/>
          <w:lang w:eastAsia="ja-JP"/>
        </w:rPr>
        <w:t>3×10⁵ cells</w:t>
      </w:r>
      <w:r w:rsidRPr="00417F94">
        <w:rPr>
          <w:sz w:val="24"/>
          <w:szCs w:val="24"/>
          <w:lang w:eastAsia="ja-JP"/>
        </w:rPr>
        <w:t>以下）は、</w:t>
      </w:r>
      <w:r w:rsidRPr="00417F94">
        <w:rPr>
          <w:sz w:val="24"/>
          <w:szCs w:val="24"/>
          <w:lang w:eastAsia="ja-JP"/>
        </w:rPr>
        <w:t>30µL</w:t>
      </w:r>
      <w:r w:rsidRPr="00417F94">
        <w:rPr>
          <w:sz w:val="24"/>
          <w:szCs w:val="24"/>
          <w:lang w:eastAsia="ja-JP"/>
        </w:rPr>
        <w:t>程度の上清を残してペレットを保持して</w:t>
      </w:r>
      <w:r>
        <w:rPr>
          <w:rFonts w:hint="eastAsia"/>
          <w:sz w:val="24"/>
          <w:szCs w:val="24"/>
          <w:lang w:eastAsia="ja-JP"/>
        </w:rPr>
        <w:t>ください</w:t>
      </w:r>
    </w:p>
    <w:p w:rsidR="008E37DC" w:rsidRDefault="00CA0FB3">
      <w:pPr>
        <w:rPr>
          <w:sz w:val="24"/>
          <w:szCs w:val="24"/>
          <w:lang w:eastAsia="ja-JP"/>
        </w:rPr>
      </w:pPr>
      <w:r w:rsidRPr="00417F94">
        <w:rPr>
          <w:sz w:val="24"/>
          <w:szCs w:val="24"/>
          <w:lang w:eastAsia="ja-JP"/>
        </w:rPr>
        <w:t>iv)</w:t>
      </w:r>
      <w:r w:rsidRPr="00417F94">
        <w:rPr>
          <w:sz w:val="24"/>
          <w:szCs w:val="24"/>
          <w:lang w:eastAsia="ja-JP"/>
        </w:rPr>
        <w:t>室温（</w:t>
      </w:r>
      <w:r w:rsidRPr="00417F94">
        <w:rPr>
          <w:sz w:val="24"/>
          <w:szCs w:val="24"/>
          <w:lang w:eastAsia="ja-JP"/>
        </w:rPr>
        <w:t>20°C</w:t>
      </w:r>
      <w:r w:rsidRPr="00417F94">
        <w:rPr>
          <w:sz w:val="24"/>
          <w:szCs w:val="24"/>
          <w:lang w:eastAsia="ja-JP"/>
        </w:rPr>
        <w:t>）で</w:t>
      </w:r>
      <w:r w:rsidRPr="00417F94">
        <w:rPr>
          <w:sz w:val="24"/>
          <w:szCs w:val="24"/>
          <w:lang w:eastAsia="ja-JP"/>
        </w:rPr>
        <w:t>1</w:t>
      </w:r>
      <w:r w:rsidRPr="00417F94">
        <w:rPr>
          <w:sz w:val="24"/>
          <w:szCs w:val="24"/>
          <w:lang w:eastAsia="ja-JP"/>
        </w:rPr>
        <w:t>時間、または</w:t>
      </w:r>
      <w:r w:rsidRPr="00CA0FB3">
        <w:rPr>
          <w:sz w:val="24"/>
          <w:szCs w:val="24"/>
          <w:lang w:eastAsia="ja-JP"/>
        </w:rPr>
        <w:t>4°C</w:t>
      </w:r>
      <w:r w:rsidRPr="00CA0FB3">
        <w:rPr>
          <w:sz w:val="24"/>
          <w:szCs w:val="24"/>
          <w:lang w:eastAsia="ja-JP"/>
        </w:rPr>
        <w:t>で</w:t>
      </w:r>
      <w:r w:rsidRPr="00CA0FB3">
        <w:rPr>
          <w:sz w:val="24"/>
          <w:szCs w:val="24"/>
          <w:lang w:eastAsia="ja-JP"/>
        </w:rPr>
        <w:t>16</w:t>
      </w:r>
      <w:r w:rsidRPr="00CA0FB3">
        <w:rPr>
          <w:sz w:val="24"/>
          <w:szCs w:val="24"/>
          <w:lang w:eastAsia="ja-JP"/>
        </w:rPr>
        <w:t>〜</w:t>
      </w:r>
      <w:r w:rsidRPr="00CA0FB3">
        <w:rPr>
          <w:sz w:val="24"/>
          <w:szCs w:val="24"/>
          <w:lang w:eastAsia="ja-JP"/>
        </w:rPr>
        <w:t>24</w:t>
      </w:r>
      <w:r w:rsidRPr="00CA0FB3">
        <w:rPr>
          <w:sz w:val="24"/>
          <w:szCs w:val="24"/>
          <w:lang w:eastAsia="ja-JP"/>
        </w:rPr>
        <w:t>時間静置</w:t>
      </w:r>
      <w:r w:rsidRPr="00417F94">
        <w:rPr>
          <w:sz w:val="24"/>
          <w:szCs w:val="24"/>
          <w:lang w:eastAsia="ja-JP"/>
        </w:rPr>
        <w:t>して固定</w:t>
      </w:r>
    </w:p>
    <w:p w:rsidR="008E37DC" w:rsidRDefault="00000000">
      <w:pPr>
        <w:rPr>
          <w:sz w:val="24"/>
          <w:szCs w:val="24"/>
          <w:lang w:eastAsia="ja-JP"/>
        </w:rPr>
      </w:pPr>
      <w:r w:rsidRPr="00417F94">
        <w:rPr>
          <w:sz w:val="24"/>
          <w:szCs w:val="24"/>
          <w:lang w:eastAsia="ja-JP"/>
        </w:rPr>
        <w:t>抗体標識済み試料や長期保存予定の試料は</w:t>
      </w:r>
      <w:r w:rsidRPr="00417F94">
        <w:rPr>
          <w:sz w:val="24"/>
          <w:szCs w:val="24"/>
          <w:lang w:eastAsia="ja-JP"/>
        </w:rPr>
        <w:t>4°C</w:t>
      </w:r>
      <w:r w:rsidRPr="00417F94">
        <w:rPr>
          <w:sz w:val="24"/>
          <w:szCs w:val="24"/>
          <w:lang w:eastAsia="ja-JP"/>
        </w:rPr>
        <w:t>固定を推奨</w:t>
      </w:r>
    </w:p>
    <w:p w:rsidR="00F1595F" w:rsidRPr="00417F94" w:rsidRDefault="008E37DC">
      <w:pPr>
        <w:rPr>
          <w:sz w:val="24"/>
          <w:szCs w:val="24"/>
          <w:lang w:eastAsia="ja-JP"/>
        </w:rPr>
      </w:pPr>
      <w:r>
        <w:rPr>
          <w:rFonts w:hint="eastAsia"/>
          <w:sz w:val="24"/>
          <w:szCs w:val="24"/>
          <w:lang w:eastAsia="ja-JP"/>
        </w:rPr>
        <w:t>（</w:t>
      </w:r>
      <w:r w:rsidRPr="00417F94">
        <w:rPr>
          <w:sz w:val="24"/>
          <w:szCs w:val="24"/>
          <w:lang w:eastAsia="ja-JP"/>
        </w:rPr>
        <w:t>脾細胞</w:t>
      </w:r>
      <w:r w:rsidRPr="00417F94">
        <w:rPr>
          <w:sz w:val="24"/>
          <w:szCs w:val="24"/>
          <w:lang w:eastAsia="ja-JP"/>
        </w:rPr>
        <w:t>→4°C</w:t>
      </w:r>
      <w:r w:rsidRPr="00417F94">
        <w:rPr>
          <w:sz w:val="24"/>
          <w:szCs w:val="24"/>
          <w:lang w:eastAsia="ja-JP"/>
        </w:rPr>
        <w:t>固定、白血球・骨髄細胞</w:t>
      </w:r>
      <w:r w:rsidRPr="00417F94">
        <w:rPr>
          <w:sz w:val="24"/>
          <w:szCs w:val="24"/>
          <w:lang w:eastAsia="ja-JP"/>
        </w:rPr>
        <w:t>→20°C</w:t>
      </w:r>
      <w:r w:rsidRPr="00417F94">
        <w:rPr>
          <w:sz w:val="24"/>
          <w:szCs w:val="24"/>
          <w:lang w:eastAsia="ja-JP"/>
        </w:rPr>
        <w:t>固定）。</w:t>
      </w:r>
    </w:p>
    <w:p w:rsidR="008E37DC" w:rsidRDefault="00CA0FB3">
      <w:pPr>
        <w:rPr>
          <w:sz w:val="24"/>
          <w:szCs w:val="24"/>
          <w:lang w:eastAsia="ja-JP"/>
        </w:rPr>
      </w:pPr>
      <w:r w:rsidRPr="00417F94">
        <w:rPr>
          <w:sz w:val="24"/>
          <w:szCs w:val="24"/>
          <w:lang w:eastAsia="ja-JP"/>
        </w:rPr>
        <w:t>v)</w:t>
      </w:r>
      <w:r w:rsidRPr="00417F94">
        <w:rPr>
          <w:sz w:val="24"/>
          <w:szCs w:val="24"/>
          <w:lang w:eastAsia="ja-JP"/>
        </w:rPr>
        <w:t>固定後、室温で解凍して</w:t>
      </w:r>
      <w:r w:rsidRPr="00417F94">
        <w:rPr>
          <w:sz w:val="24"/>
          <w:szCs w:val="24"/>
          <w:lang w:eastAsia="ja-JP"/>
        </w:rPr>
        <w:t>Vortex</w:t>
      </w:r>
      <w:r w:rsidRPr="00417F94">
        <w:rPr>
          <w:sz w:val="24"/>
          <w:szCs w:val="24"/>
          <w:lang w:eastAsia="ja-JP"/>
        </w:rPr>
        <w:t>した</w:t>
      </w:r>
      <w:r w:rsidRPr="00417F94">
        <w:rPr>
          <w:sz w:val="24"/>
          <w:szCs w:val="24"/>
          <w:lang w:eastAsia="ja-JP"/>
        </w:rPr>
        <w:t>Additive C</w:t>
      </w:r>
      <w:r w:rsidRPr="00417F94">
        <w:rPr>
          <w:sz w:val="24"/>
          <w:szCs w:val="24"/>
          <w:lang w:eastAsia="ja-JP"/>
        </w:rPr>
        <w:t>を</w:t>
      </w:r>
      <w:r w:rsidRPr="00417F94">
        <w:rPr>
          <w:sz w:val="24"/>
          <w:szCs w:val="24"/>
          <w:lang w:eastAsia="ja-JP"/>
        </w:rPr>
        <w:t>0.5mL</w:t>
      </w:r>
      <w:r w:rsidRPr="00417F94">
        <w:rPr>
          <w:sz w:val="24"/>
          <w:szCs w:val="24"/>
          <w:lang w:eastAsia="ja-JP"/>
        </w:rPr>
        <w:t>加えて</w:t>
      </w:r>
      <w:r w:rsidRPr="00417F94">
        <w:rPr>
          <w:sz w:val="24"/>
          <w:szCs w:val="24"/>
          <w:lang w:eastAsia="ja-JP"/>
        </w:rPr>
        <w:t>5</w:t>
      </w:r>
      <w:r w:rsidRPr="00417F94">
        <w:rPr>
          <w:sz w:val="24"/>
          <w:szCs w:val="24"/>
          <w:lang w:eastAsia="ja-JP"/>
        </w:rPr>
        <w:t>回混和</w:t>
      </w:r>
    </w:p>
    <w:p w:rsidR="00F1595F" w:rsidRPr="00417F94" w:rsidRDefault="008E37DC">
      <w:pPr>
        <w:rPr>
          <w:sz w:val="24"/>
          <w:szCs w:val="24"/>
          <w:lang w:eastAsia="ja-JP"/>
        </w:rPr>
      </w:pPr>
      <w:r w:rsidRPr="00417F94">
        <w:rPr>
          <w:sz w:val="24"/>
          <w:szCs w:val="24"/>
          <w:lang w:eastAsia="ja-JP"/>
        </w:rPr>
        <w:t>v</w:t>
      </w:r>
      <w:r w:rsidR="00CA0FB3">
        <w:rPr>
          <w:sz w:val="24"/>
          <w:szCs w:val="24"/>
          <w:lang w:eastAsia="ja-JP"/>
        </w:rPr>
        <w:t>i</w:t>
      </w:r>
      <w:r w:rsidRPr="00417F94">
        <w:rPr>
          <w:rFonts w:hint="eastAsia"/>
          <w:sz w:val="24"/>
          <w:szCs w:val="24"/>
          <w:lang w:eastAsia="ja-JP"/>
        </w:rPr>
        <w:t>)</w:t>
      </w:r>
      <w:r>
        <w:rPr>
          <w:sz w:val="24"/>
          <w:szCs w:val="24"/>
          <w:lang w:eastAsia="ja-JP"/>
        </w:rPr>
        <w:t xml:space="preserve"> </w:t>
      </w:r>
      <w:r w:rsidRPr="00417F94">
        <w:rPr>
          <w:rFonts w:hint="eastAsia"/>
          <w:sz w:val="24"/>
          <w:szCs w:val="24"/>
          <w:lang w:eastAsia="ja-JP"/>
        </w:rPr>
        <w:t>ス</w:t>
      </w:r>
      <w:r w:rsidRPr="00417F94">
        <w:rPr>
          <w:sz w:val="24"/>
          <w:szCs w:val="24"/>
          <w:lang w:eastAsia="ja-JP"/>
        </w:rPr>
        <w:t>イング式ローターで遠心（</w:t>
      </w:r>
      <w:r w:rsidRPr="00417F94">
        <w:rPr>
          <w:sz w:val="24"/>
          <w:szCs w:val="24"/>
          <w:lang w:eastAsia="ja-JP"/>
        </w:rPr>
        <w:t>850</w:t>
      </w:r>
      <w:r w:rsidR="007C3DED">
        <w:rPr>
          <w:sz w:val="24"/>
          <w:szCs w:val="24"/>
          <w:lang w:eastAsia="ja-JP"/>
        </w:rPr>
        <w:t>x</w:t>
      </w:r>
      <w:r w:rsidRPr="00417F94">
        <w:rPr>
          <w:rFonts w:hint="eastAsia"/>
          <w:sz w:val="24"/>
          <w:szCs w:val="24"/>
          <w:lang w:eastAsia="ja-JP"/>
        </w:rPr>
        <w:t>g</w:t>
      </w:r>
      <w:r w:rsidRPr="00417F94">
        <w:rPr>
          <w:sz w:val="24"/>
          <w:szCs w:val="24"/>
          <w:lang w:eastAsia="ja-JP"/>
        </w:rPr>
        <w:t>、</w:t>
      </w:r>
      <w:r w:rsidRPr="00417F94">
        <w:rPr>
          <w:sz w:val="24"/>
          <w:szCs w:val="24"/>
          <w:lang w:eastAsia="ja-JP"/>
        </w:rPr>
        <w:t>5</w:t>
      </w:r>
      <w:r w:rsidRPr="00417F94">
        <w:rPr>
          <w:sz w:val="24"/>
          <w:szCs w:val="24"/>
          <w:lang w:eastAsia="ja-JP"/>
        </w:rPr>
        <w:t>分、室温）後、上清を除去</w:t>
      </w:r>
    </w:p>
    <w:p w:rsidR="008E37DC" w:rsidRDefault="00000000">
      <w:pPr>
        <w:rPr>
          <w:sz w:val="24"/>
          <w:szCs w:val="24"/>
        </w:rPr>
      </w:pPr>
      <w:r w:rsidRPr="00417F94">
        <w:rPr>
          <w:sz w:val="24"/>
          <w:szCs w:val="24"/>
        </w:rPr>
        <w:t>v</w:t>
      </w:r>
      <w:r w:rsidR="008E37DC">
        <w:rPr>
          <w:sz w:val="24"/>
          <w:szCs w:val="24"/>
        </w:rPr>
        <w:t>i</w:t>
      </w:r>
      <w:r w:rsidR="00CA0FB3">
        <w:rPr>
          <w:sz w:val="24"/>
          <w:szCs w:val="24"/>
        </w:rPr>
        <w:t>i</w:t>
      </w:r>
      <w:r w:rsidRPr="00417F94">
        <w:rPr>
          <w:sz w:val="24"/>
          <w:szCs w:val="24"/>
        </w:rPr>
        <w:t xml:space="preserve">) </w:t>
      </w:r>
      <w:proofErr w:type="spellStart"/>
      <w:r w:rsidRPr="00417F94">
        <w:rPr>
          <w:sz w:val="24"/>
          <w:szCs w:val="24"/>
        </w:rPr>
        <w:t>氷冷</w:t>
      </w:r>
      <w:r w:rsidRPr="00417F94">
        <w:rPr>
          <w:sz w:val="24"/>
          <w:szCs w:val="24"/>
        </w:rPr>
        <w:t>Quenching</w:t>
      </w:r>
      <w:proofErr w:type="spellEnd"/>
      <w:r w:rsidRPr="00417F94">
        <w:rPr>
          <w:sz w:val="24"/>
          <w:szCs w:val="24"/>
        </w:rPr>
        <w:t xml:space="preserve"> Buffer</w:t>
      </w:r>
      <w:r w:rsidRPr="00417F94">
        <w:rPr>
          <w:sz w:val="24"/>
          <w:szCs w:val="24"/>
        </w:rPr>
        <w:t>を</w:t>
      </w:r>
      <w:r w:rsidRPr="00417F94">
        <w:rPr>
          <w:sz w:val="24"/>
          <w:szCs w:val="24"/>
        </w:rPr>
        <w:t>1mL</w:t>
      </w:r>
      <w:r w:rsidRPr="00417F94">
        <w:rPr>
          <w:sz w:val="24"/>
          <w:szCs w:val="24"/>
        </w:rPr>
        <w:t>加えて</w:t>
      </w:r>
      <w:r w:rsidRPr="00417F94">
        <w:rPr>
          <w:sz w:val="24"/>
          <w:szCs w:val="24"/>
        </w:rPr>
        <w:t>5</w:t>
      </w:r>
      <w:r w:rsidRPr="00417F94">
        <w:rPr>
          <w:sz w:val="24"/>
          <w:szCs w:val="24"/>
        </w:rPr>
        <w:t>回混和し、氷上で保持</w:t>
      </w:r>
    </w:p>
    <w:p w:rsidR="008E37DC" w:rsidRDefault="00CA0FB3">
      <w:pPr>
        <w:rPr>
          <w:sz w:val="24"/>
          <w:szCs w:val="24"/>
          <w:lang w:eastAsia="ja-JP"/>
        </w:rPr>
      </w:pPr>
      <w:proofErr w:type="spellStart"/>
      <w:r w:rsidRPr="00417F94">
        <w:rPr>
          <w:sz w:val="24"/>
          <w:szCs w:val="24"/>
        </w:rPr>
        <w:t>v</w:t>
      </w:r>
      <w:r>
        <w:rPr>
          <w:sz w:val="24"/>
          <w:szCs w:val="24"/>
        </w:rPr>
        <w:t>iiI</w:t>
      </w:r>
      <w:proofErr w:type="spellEnd"/>
      <w:r w:rsidRPr="00417F94">
        <w:rPr>
          <w:sz w:val="24"/>
          <w:szCs w:val="24"/>
        </w:rPr>
        <w:t>) Quenching Buffer</w:t>
      </w:r>
      <w:r>
        <w:rPr>
          <w:rFonts w:hint="eastAsia"/>
          <w:sz w:val="24"/>
          <w:szCs w:val="24"/>
          <w:lang w:eastAsia="ja-JP"/>
        </w:rPr>
        <w:t>作製</w:t>
      </w:r>
      <w:r w:rsidR="008E37DC">
        <w:rPr>
          <w:rFonts w:hint="eastAsia"/>
          <w:sz w:val="24"/>
          <w:szCs w:val="24"/>
          <w:lang w:eastAsia="ja-JP"/>
        </w:rPr>
        <w:t>：</w:t>
      </w:r>
      <w:r w:rsidRPr="00417F94">
        <w:rPr>
          <w:sz w:val="24"/>
          <w:szCs w:val="24"/>
        </w:rPr>
        <w:t>875μL</w:t>
      </w:r>
      <w:r w:rsidR="008E37DC">
        <w:rPr>
          <w:sz w:val="24"/>
          <w:szCs w:val="24"/>
          <w:lang w:eastAsia="ja-JP"/>
        </w:rPr>
        <w:t xml:space="preserve"> </w:t>
      </w:r>
      <w:r w:rsidRPr="00417F94">
        <w:rPr>
          <w:sz w:val="24"/>
          <w:szCs w:val="24"/>
        </w:rPr>
        <w:t>Nuclease-free water</w:t>
      </w:r>
      <w:r w:rsidRPr="00417F94">
        <w:rPr>
          <w:sz w:val="24"/>
          <w:szCs w:val="24"/>
        </w:rPr>
        <w:t>と</w:t>
      </w:r>
      <w:r w:rsidRPr="00417F94">
        <w:rPr>
          <w:sz w:val="24"/>
          <w:szCs w:val="24"/>
        </w:rPr>
        <w:t>125μL</w:t>
      </w:r>
      <w:r w:rsidRPr="00417F94">
        <w:rPr>
          <w:sz w:val="24"/>
          <w:szCs w:val="24"/>
        </w:rPr>
        <w:t>の</w:t>
      </w:r>
      <w:r w:rsidRPr="00417F94">
        <w:rPr>
          <w:sz w:val="24"/>
          <w:szCs w:val="24"/>
        </w:rPr>
        <w:t xml:space="preserve">Conc. </w:t>
      </w:r>
      <w:r w:rsidRPr="00417F94">
        <w:rPr>
          <w:sz w:val="24"/>
          <w:szCs w:val="24"/>
          <w:lang w:eastAsia="ja-JP"/>
        </w:rPr>
        <w:t>Quench Buffer B</w:t>
      </w:r>
      <w:r w:rsidRPr="00417F94">
        <w:rPr>
          <w:sz w:val="24"/>
          <w:szCs w:val="24"/>
          <w:lang w:eastAsia="ja-JP"/>
        </w:rPr>
        <w:t>を混合して作製</w:t>
      </w:r>
    </w:p>
    <w:p w:rsidR="00F1595F" w:rsidRPr="00417F94" w:rsidRDefault="00CA0FB3">
      <w:pPr>
        <w:rPr>
          <w:sz w:val="24"/>
          <w:szCs w:val="24"/>
          <w:lang w:eastAsia="ja-JP"/>
        </w:rPr>
      </w:pPr>
      <w:r w:rsidRPr="00417F94">
        <w:rPr>
          <w:sz w:val="24"/>
          <w:szCs w:val="24"/>
          <w:lang w:eastAsia="ja-JP"/>
        </w:rPr>
        <w:t>v</w:t>
      </w:r>
      <w:r>
        <w:rPr>
          <w:sz w:val="24"/>
          <w:szCs w:val="24"/>
          <w:lang w:eastAsia="ja-JP"/>
        </w:rPr>
        <w:t>iii</w:t>
      </w:r>
      <w:r w:rsidRPr="00417F94">
        <w:rPr>
          <w:sz w:val="24"/>
          <w:szCs w:val="24"/>
          <w:lang w:eastAsia="ja-JP"/>
        </w:rPr>
        <w:t>)</w:t>
      </w:r>
      <w:r w:rsidRPr="00417F94">
        <w:rPr>
          <w:sz w:val="24"/>
          <w:szCs w:val="24"/>
          <w:lang w:eastAsia="ja-JP"/>
        </w:rPr>
        <w:t>細胞数が</w:t>
      </w:r>
      <w:r w:rsidRPr="00417F94">
        <w:rPr>
          <w:sz w:val="24"/>
          <w:szCs w:val="24"/>
          <w:lang w:eastAsia="ja-JP"/>
        </w:rPr>
        <w:t>1</w:t>
      </w:r>
      <w:r w:rsidR="007C3DED">
        <w:rPr>
          <w:sz w:val="24"/>
          <w:szCs w:val="24"/>
          <w:lang w:eastAsia="ja-JP"/>
        </w:rPr>
        <w:t>x</w:t>
      </w:r>
      <w:r w:rsidRPr="00417F94">
        <w:rPr>
          <w:sz w:val="24"/>
          <w:szCs w:val="24"/>
          <w:lang w:eastAsia="ja-JP"/>
        </w:rPr>
        <w:t>10⁵</w:t>
      </w:r>
      <w:r w:rsidRPr="00417F94">
        <w:rPr>
          <w:sz w:val="24"/>
          <w:szCs w:val="24"/>
          <w:lang w:eastAsia="ja-JP"/>
        </w:rPr>
        <w:t>未満の場合は</w:t>
      </w:r>
      <w:r w:rsidRPr="00417F94">
        <w:rPr>
          <w:sz w:val="24"/>
          <w:szCs w:val="24"/>
          <w:lang w:eastAsia="ja-JP"/>
        </w:rPr>
        <w:t>200µL</w:t>
      </w:r>
      <w:r w:rsidRPr="00417F94">
        <w:rPr>
          <w:sz w:val="24"/>
          <w:szCs w:val="24"/>
          <w:lang w:eastAsia="ja-JP"/>
        </w:rPr>
        <w:t>で懸濁し、カウント後に</w:t>
      </w:r>
      <w:r w:rsidRPr="00417F94">
        <w:rPr>
          <w:sz w:val="24"/>
          <w:szCs w:val="24"/>
          <w:lang w:eastAsia="ja-JP"/>
        </w:rPr>
        <w:t>800µL</w:t>
      </w:r>
      <w:r w:rsidRPr="00417F94">
        <w:rPr>
          <w:sz w:val="24"/>
          <w:szCs w:val="24"/>
          <w:lang w:eastAsia="ja-JP"/>
        </w:rPr>
        <w:t>を追加して次工程または保存</w:t>
      </w:r>
    </w:p>
    <w:p w:rsidR="00CA0FB3" w:rsidRPr="00CA0FB3" w:rsidRDefault="00000000">
      <w:pPr>
        <w:rPr>
          <w:sz w:val="24"/>
          <w:szCs w:val="24"/>
          <w:lang w:eastAsia="ja-JP"/>
        </w:rPr>
      </w:pPr>
      <w:r w:rsidRPr="00417F94">
        <w:rPr>
          <w:sz w:val="24"/>
          <w:szCs w:val="24"/>
          <w:lang w:eastAsia="ja-JP"/>
        </w:rPr>
        <w:t>i</w:t>
      </w:r>
      <w:r w:rsidR="00CA0FB3">
        <w:rPr>
          <w:sz w:val="24"/>
          <w:szCs w:val="24"/>
          <w:lang w:eastAsia="ja-JP"/>
        </w:rPr>
        <w:t>x</w:t>
      </w:r>
      <w:r w:rsidRPr="00417F94">
        <w:rPr>
          <w:sz w:val="24"/>
          <w:szCs w:val="24"/>
          <w:lang w:eastAsia="ja-JP"/>
        </w:rPr>
        <w:t xml:space="preserve">) </w:t>
      </w:r>
      <w:r w:rsidRPr="00417F94">
        <w:rPr>
          <w:sz w:val="24"/>
          <w:szCs w:val="24"/>
          <w:lang w:eastAsia="ja-JP"/>
        </w:rPr>
        <w:t>固定後、細胞を一部取り、蛍光染色（例：</w:t>
      </w:r>
      <w:r w:rsidRPr="00417F94">
        <w:rPr>
          <w:sz w:val="24"/>
          <w:szCs w:val="24"/>
          <w:lang w:eastAsia="ja-JP"/>
        </w:rPr>
        <w:t>PI Staining Solution</w:t>
      </w:r>
      <w:r w:rsidRPr="00417F94">
        <w:rPr>
          <w:sz w:val="24"/>
          <w:szCs w:val="24"/>
          <w:lang w:eastAsia="ja-JP"/>
        </w:rPr>
        <w:t>）を用いて再カウント</w:t>
      </w:r>
      <w:r w:rsidR="00CA0FB3">
        <w:rPr>
          <w:sz w:val="24"/>
          <w:szCs w:val="24"/>
          <w:lang w:eastAsia="ja-JP"/>
        </w:rPr>
        <w:t>(</w:t>
      </w:r>
      <w:r w:rsidR="00CA0FB3">
        <w:rPr>
          <w:rFonts w:hint="eastAsia"/>
          <w:sz w:val="24"/>
          <w:szCs w:val="24"/>
          <w:lang w:eastAsia="ja-JP"/>
        </w:rPr>
        <w:t>カウントできない場合は全量を保存</w:t>
      </w:r>
      <w:r w:rsidR="00CA0FB3">
        <w:rPr>
          <w:rFonts w:hint="eastAsia"/>
          <w:sz w:val="24"/>
          <w:szCs w:val="24"/>
          <w:lang w:eastAsia="ja-JP"/>
        </w:rPr>
        <w:t>)</w:t>
      </w:r>
    </w:p>
    <w:p w:rsidR="00F1595F" w:rsidRPr="00417F94" w:rsidRDefault="00000000">
      <w:pPr>
        <w:rPr>
          <w:sz w:val="24"/>
          <w:szCs w:val="24"/>
        </w:rPr>
      </w:pPr>
      <w:r w:rsidRPr="00417F94">
        <w:rPr>
          <w:sz w:val="24"/>
          <w:szCs w:val="24"/>
        </w:rPr>
        <w:lastRenderedPageBreak/>
        <w:t>短期保存（</w:t>
      </w:r>
      <w:r w:rsidRPr="00417F94">
        <w:rPr>
          <w:sz w:val="24"/>
          <w:szCs w:val="24"/>
        </w:rPr>
        <w:t>4°C</w:t>
      </w:r>
      <w:r w:rsidRPr="00417F94">
        <w:rPr>
          <w:sz w:val="24"/>
          <w:szCs w:val="24"/>
        </w:rPr>
        <w:t>・</w:t>
      </w:r>
      <w:r w:rsidRPr="00417F94">
        <w:rPr>
          <w:sz w:val="24"/>
          <w:szCs w:val="24"/>
        </w:rPr>
        <w:t>1</w:t>
      </w:r>
      <w:r w:rsidRPr="00417F94">
        <w:rPr>
          <w:sz w:val="24"/>
          <w:szCs w:val="24"/>
        </w:rPr>
        <w:t>週間）：</w:t>
      </w:r>
      <w:r w:rsidRPr="00417F94">
        <w:rPr>
          <w:sz w:val="24"/>
          <w:szCs w:val="24"/>
        </w:rPr>
        <w:t>Quenching Buffer</w:t>
      </w:r>
      <w:r w:rsidRPr="00417F94">
        <w:rPr>
          <w:sz w:val="24"/>
          <w:szCs w:val="24"/>
        </w:rPr>
        <w:t>に対して</w:t>
      </w:r>
      <w:r w:rsidRPr="00417F94">
        <w:rPr>
          <w:sz w:val="24"/>
          <w:szCs w:val="24"/>
        </w:rPr>
        <w:t>0.1 volume</w:t>
      </w:r>
      <w:r w:rsidRPr="00417F94">
        <w:rPr>
          <w:sz w:val="24"/>
          <w:szCs w:val="24"/>
        </w:rPr>
        <w:t>の</w:t>
      </w:r>
      <w:r w:rsidRPr="00417F94">
        <w:rPr>
          <w:sz w:val="24"/>
          <w:szCs w:val="24"/>
        </w:rPr>
        <w:t>Enhancer</w:t>
      </w:r>
      <w:r w:rsidRPr="00417F94">
        <w:rPr>
          <w:sz w:val="24"/>
          <w:szCs w:val="24"/>
        </w:rPr>
        <w:t>（</w:t>
      </w:r>
      <w:r w:rsidRPr="00417F94">
        <w:rPr>
          <w:sz w:val="24"/>
          <w:szCs w:val="24"/>
        </w:rPr>
        <w:t>65°C</w:t>
      </w:r>
      <w:r w:rsidRPr="00417F94">
        <w:rPr>
          <w:sz w:val="24"/>
          <w:szCs w:val="24"/>
        </w:rPr>
        <w:t>で</w:t>
      </w:r>
      <w:r w:rsidRPr="00417F94">
        <w:rPr>
          <w:sz w:val="24"/>
          <w:szCs w:val="24"/>
        </w:rPr>
        <w:t>10</w:t>
      </w:r>
      <w:r w:rsidRPr="00417F94">
        <w:rPr>
          <w:sz w:val="24"/>
          <w:szCs w:val="24"/>
        </w:rPr>
        <w:t>分加熱）を加え、軽く</w:t>
      </w:r>
      <w:r w:rsidRPr="00417F94">
        <w:rPr>
          <w:sz w:val="24"/>
          <w:szCs w:val="24"/>
        </w:rPr>
        <w:t>pipette mix</w:t>
      </w:r>
      <w:r w:rsidR="00C350DF">
        <w:rPr>
          <w:rFonts w:hint="eastAsia"/>
          <w:sz w:val="24"/>
          <w:szCs w:val="24"/>
          <w:lang w:eastAsia="ja-JP"/>
        </w:rPr>
        <w:t>し</w:t>
      </w:r>
      <w:r w:rsidR="00C350DF" w:rsidRPr="00417F94">
        <w:rPr>
          <w:sz w:val="24"/>
          <w:szCs w:val="24"/>
        </w:rPr>
        <w:t>4°C</w:t>
      </w:r>
      <w:r w:rsidR="00C350DF">
        <w:rPr>
          <w:rFonts w:hint="eastAsia"/>
          <w:sz w:val="24"/>
          <w:szCs w:val="24"/>
          <w:lang w:eastAsia="ja-JP"/>
        </w:rPr>
        <w:t>保存</w:t>
      </w:r>
    </w:p>
    <w:p w:rsidR="00980008" w:rsidRDefault="00000000">
      <w:pPr>
        <w:rPr>
          <w:sz w:val="24"/>
          <w:szCs w:val="24"/>
          <w:lang w:eastAsia="ja-JP"/>
        </w:rPr>
      </w:pPr>
      <w:proofErr w:type="spellStart"/>
      <w:r w:rsidRPr="00417F94">
        <w:rPr>
          <w:sz w:val="24"/>
          <w:szCs w:val="24"/>
        </w:rPr>
        <w:t>長期保存</w:t>
      </w:r>
      <w:proofErr w:type="spellEnd"/>
      <w:r w:rsidRPr="00417F94">
        <w:rPr>
          <w:sz w:val="24"/>
          <w:szCs w:val="24"/>
        </w:rPr>
        <w:t>（</w:t>
      </w:r>
      <w:r w:rsidRPr="00417F94">
        <w:rPr>
          <w:sz w:val="24"/>
          <w:szCs w:val="24"/>
        </w:rPr>
        <w:t>–80°C</w:t>
      </w:r>
      <w:r w:rsidRPr="00417F94">
        <w:rPr>
          <w:sz w:val="24"/>
          <w:szCs w:val="24"/>
        </w:rPr>
        <w:t>・</w:t>
      </w:r>
      <w:r w:rsidRPr="00417F94">
        <w:rPr>
          <w:sz w:val="24"/>
          <w:szCs w:val="24"/>
        </w:rPr>
        <w:t>12</w:t>
      </w:r>
      <w:r w:rsidRPr="00417F94">
        <w:rPr>
          <w:sz w:val="24"/>
          <w:szCs w:val="24"/>
        </w:rPr>
        <w:t>か月）：</w:t>
      </w:r>
      <w:r w:rsidRPr="00417F94">
        <w:rPr>
          <w:sz w:val="24"/>
          <w:szCs w:val="24"/>
        </w:rPr>
        <w:t>Quenching Buffer</w:t>
      </w:r>
      <w:r w:rsidRPr="00417F94">
        <w:rPr>
          <w:sz w:val="24"/>
          <w:szCs w:val="24"/>
        </w:rPr>
        <w:t>に対して</w:t>
      </w:r>
      <w:r w:rsidRPr="00417F94">
        <w:rPr>
          <w:sz w:val="24"/>
          <w:szCs w:val="24"/>
        </w:rPr>
        <w:t>0.1 volume</w:t>
      </w:r>
      <w:r w:rsidRPr="00417F94">
        <w:rPr>
          <w:sz w:val="24"/>
          <w:szCs w:val="24"/>
        </w:rPr>
        <w:t>の</w:t>
      </w:r>
      <w:r w:rsidRPr="00417F94">
        <w:rPr>
          <w:sz w:val="24"/>
          <w:szCs w:val="24"/>
        </w:rPr>
        <w:t>Enhancer</w:t>
      </w:r>
      <w:r w:rsidRPr="00417F94">
        <w:rPr>
          <w:sz w:val="24"/>
          <w:szCs w:val="24"/>
        </w:rPr>
        <w:t>（</w:t>
      </w:r>
      <w:r w:rsidRPr="00417F94">
        <w:rPr>
          <w:sz w:val="24"/>
          <w:szCs w:val="24"/>
        </w:rPr>
        <w:t>65°C</w:t>
      </w:r>
      <w:r w:rsidRPr="00417F94">
        <w:rPr>
          <w:sz w:val="24"/>
          <w:szCs w:val="24"/>
        </w:rPr>
        <w:t>で</w:t>
      </w:r>
      <w:r w:rsidRPr="00417F94">
        <w:rPr>
          <w:sz w:val="24"/>
          <w:szCs w:val="24"/>
        </w:rPr>
        <w:t>10</w:t>
      </w:r>
      <w:r w:rsidRPr="00417F94">
        <w:rPr>
          <w:sz w:val="24"/>
          <w:szCs w:val="24"/>
        </w:rPr>
        <w:t>分加熱）と、最終濃度が</w:t>
      </w:r>
      <w:r w:rsidRPr="00417F94">
        <w:rPr>
          <w:sz w:val="24"/>
          <w:szCs w:val="24"/>
        </w:rPr>
        <w:t>10</w:t>
      </w:r>
      <w:r w:rsidRPr="00417F94">
        <w:rPr>
          <w:sz w:val="24"/>
          <w:szCs w:val="24"/>
        </w:rPr>
        <w:t>％となるように</w:t>
      </w:r>
      <w:r w:rsidRPr="00417F94">
        <w:rPr>
          <w:sz w:val="24"/>
          <w:szCs w:val="24"/>
        </w:rPr>
        <w:t>50</w:t>
      </w:r>
      <w:r w:rsidRPr="00417F94">
        <w:rPr>
          <w:sz w:val="24"/>
          <w:szCs w:val="24"/>
        </w:rPr>
        <w:t>％</w:t>
      </w:r>
      <w:r w:rsidRPr="00417F94">
        <w:rPr>
          <w:sz w:val="24"/>
          <w:szCs w:val="24"/>
        </w:rPr>
        <w:t>Glycerol</w:t>
      </w:r>
      <w:r w:rsidRPr="00417F94">
        <w:rPr>
          <w:sz w:val="24"/>
          <w:szCs w:val="24"/>
        </w:rPr>
        <w:t>を加え、軽く</w:t>
      </w:r>
      <w:r w:rsidRPr="00417F94">
        <w:rPr>
          <w:sz w:val="24"/>
          <w:szCs w:val="24"/>
        </w:rPr>
        <w:t>pipette mix</w:t>
      </w:r>
      <w:r w:rsidR="00C350DF">
        <w:rPr>
          <w:rFonts w:hint="eastAsia"/>
          <w:sz w:val="24"/>
          <w:szCs w:val="24"/>
          <w:lang w:eastAsia="ja-JP"/>
        </w:rPr>
        <w:t>し</w:t>
      </w:r>
      <w:r w:rsidR="00C350DF" w:rsidRPr="00417F94">
        <w:rPr>
          <w:sz w:val="24"/>
          <w:szCs w:val="24"/>
        </w:rPr>
        <w:t>–80°C</w:t>
      </w:r>
      <w:r w:rsidR="00C350DF">
        <w:rPr>
          <w:rFonts w:hint="eastAsia"/>
          <w:sz w:val="24"/>
          <w:szCs w:val="24"/>
          <w:lang w:eastAsia="ja-JP"/>
        </w:rPr>
        <w:t>で保存</w:t>
      </w:r>
    </w:p>
    <w:p w:rsidR="00500044" w:rsidRPr="00417F94" w:rsidRDefault="00500044">
      <w:pPr>
        <w:rPr>
          <w:sz w:val="24"/>
          <w:szCs w:val="24"/>
          <w:lang w:eastAsia="ja-JP"/>
        </w:rPr>
      </w:pPr>
      <w:r w:rsidRPr="00417F94">
        <w:rPr>
          <w:rFonts w:hint="eastAsia"/>
          <w:sz w:val="24"/>
          <w:szCs w:val="24"/>
          <w:lang w:eastAsia="ja-JP"/>
        </w:rPr>
        <w:t>・表</w:t>
      </w:r>
      <w:r w:rsidRPr="00417F94">
        <w:rPr>
          <w:sz w:val="24"/>
          <w:szCs w:val="24"/>
          <w:lang w:eastAsia="ja-JP"/>
        </w:rPr>
        <w:t>4</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1"/>
        <w:gridCol w:w="716"/>
        <w:gridCol w:w="716"/>
        <w:gridCol w:w="2293"/>
        <w:gridCol w:w="2482"/>
      </w:tblGrid>
      <w:tr w:rsidR="00500044" w:rsidRPr="00AE66F1" w:rsidTr="00417F94">
        <w:trPr>
          <w:trHeight w:val="107"/>
        </w:trPr>
        <w:tc>
          <w:tcPr>
            <w:tcW w:w="1901" w:type="dxa"/>
            <w:vAlign w:val="center"/>
          </w:tcPr>
          <w:p w:rsidR="00500044" w:rsidRPr="00AE66F1" w:rsidRDefault="00500044" w:rsidP="00417F94">
            <w:pPr>
              <w:jc w:val="center"/>
              <w:rPr>
                <w:b/>
              </w:rPr>
            </w:pPr>
            <w:r w:rsidRPr="00AE66F1">
              <w:rPr>
                <w:b/>
              </w:rPr>
              <w:t>Fixation Buffer</w:t>
            </w:r>
          </w:p>
        </w:tc>
        <w:tc>
          <w:tcPr>
            <w:tcW w:w="716" w:type="dxa"/>
            <w:vAlign w:val="center"/>
          </w:tcPr>
          <w:p w:rsidR="00500044" w:rsidRPr="00AE66F1" w:rsidRDefault="00500044" w:rsidP="00417F94">
            <w:pPr>
              <w:jc w:val="center"/>
              <w:rPr>
                <w:b/>
              </w:rPr>
            </w:pPr>
            <w:r w:rsidRPr="00AE66F1">
              <w:rPr>
                <w:b/>
              </w:rPr>
              <w:t>Stock</w:t>
            </w:r>
          </w:p>
        </w:tc>
        <w:tc>
          <w:tcPr>
            <w:tcW w:w="716" w:type="dxa"/>
            <w:vAlign w:val="center"/>
          </w:tcPr>
          <w:p w:rsidR="00500044" w:rsidRPr="00AE66F1" w:rsidRDefault="00500044" w:rsidP="00417F94">
            <w:pPr>
              <w:jc w:val="center"/>
              <w:rPr>
                <w:b/>
              </w:rPr>
            </w:pPr>
            <w:r w:rsidRPr="00AE66F1">
              <w:rPr>
                <w:b/>
              </w:rPr>
              <w:t>Final</w:t>
            </w:r>
          </w:p>
        </w:tc>
        <w:tc>
          <w:tcPr>
            <w:tcW w:w="2293" w:type="dxa"/>
            <w:vAlign w:val="center"/>
          </w:tcPr>
          <w:p w:rsidR="00500044" w:rsidRPr="00AE66F1" w:rsidRDefault="00500044" w:rsidP="00417F94">
            <w:pPr>
              <w:jc w:val="center"/>
              <w:rPr>
                <w:b/>
              </w:rPr>
            </w:pPr>
            <w:r w:rsidRPr="00AE66F1">
              <w:rPr>
                <w:b/>
              </w:rPr>
              <w:t>Per 25 mg tissue (µL)</w:t>
            </w:r>
          </w:p>
        </w:tc>
        <w:tc>
          <w:tcPr>
            <w:tcW w:w="2482" w:type="dxa"/>
            <w:vAlign w:val="center"/>
          </w:tcPr>
          <w:p w:rsidR="00500044" w:rsidRPr="00AE66F1" w:rsidRDefault="00500044" w:rsidP="00417F94">
            <w:pPr>
              <w:jc w:val="center"/>
            </w:pPr>
            <w:proofErr w:type="spellStart"/>
            <w:r w:rsidRPr="00AE66F1">
              <w:t>注記</w:t>
            </w:r>
            <w:proofErr w:type="spellEnd"/>
          </w:p>
        </w:tc>
      </w:tr>
      <w:tr w:rsidR="00500044" w:rsidRPr="00500044" w:rsidTr="00417F94">
        <w:trPr>
          <w:trHeight w:val="166"/>
        </w:trPr>
        <w:tc>
          <w:tcPr>
            <w:tcW w:w="1901" w:type="dxa"/>
            <w:vAlign w:val="center"/>
          </w:tcPr>
          <w:p w:rsidR="00500044" w:rsidRPr="00AE66F1" w:rsidRDefault="00500044" w:rsidP="00417F94">
            <w:pPr>
              <w:jc w:val="center"/>
              <w:rPr>
                <w:sz w:val="21"/>
                <w:szCs w:val="21"/>
              </w:rPr>
            </w:pPr>
            <w:r w:rsidRPr="00AE66F1">
              <w:rPr>
                <w:sz w:val="21"/>
                <w:szCs w:val="21"/>
              </w:rPr>
              <w:t>Nuclease-free Water</w:t>
            </w:r>
          </w:p>
        </w:tc>
        <w:tc>
          <w:tcPr>
            <w:tcW w:w="716" w:type="dxa"/>
            <w:vAlign w:val="center"/>
          </w:tcPr>
          <w:p w:rsidR="00500044" w:rsidRPr="00AE66F1" w:rsidRDefault="00500044" w:rsidP="00417F94">
            <w:pPr>
              <w:jc w:val="center"/>
              <w:rPr>
                <w:sz w:val="21"/>
                <w:szCs w:val="21"/>
              </w:rPr>
            </w:pPr>
            <w:r w:rsidRPr="00AE66F1">
              <w:rPr>
                <w:sz w:val="21"/>
                <w:szCs w:val="21"/>
              </w:rPr>
              <w:t>-</w:t>
            </w:r>
          </w:p>
        </w:tc>
        <w:tc>
          <w:tcPr>
            <w:tcW w:w="716" w:type="dxa"/>
            <w:vAlign w:val="center"/>
          </w:tcPr>
          <w:p w:rsidR="00500044" w:rsidRPr="00AE66F1" w:rsidRDefault="00500044" w:rsidP="00417F94">
            <w:pPr>
              <w:jc w:val="center"/>
              <w:rPr>
                <w:sz w:val="21"/>
                <w:szCs w:val="21"/>
              </w:rPr>
            </w:pPr>
            <w:r w:rsidRPr="00AE66F1">
              <w:rPr>
                <w:sz w:val="21"/>
                <w:szCs w:val="21"/>
              </w:rPr>
              <w:t>-</w:t>
            </w:r>
          </w:p>
        </w:tc>
        <w:tc>
          <w:tcPr>
            <w:tcW w:w="2293" w:type="dxa"/>
            <w:vAlign w:val="center"/>
          </w:tcPr>
          <w:p w:rsidR="00500044" w:rsidRPr="00AE66F1" w:rsidRDefault="00500044" w:rsidP="00417F94">
            <w:pPr>
              <w:jc w:val="center"/>
              <w:rPr>
                <w:sz w:val="21"/>
                <w:szCs w:val="21"/>
              </w:rPr>
            </w:pPr>
            <w:r w:rsidRPr="00AE66F1">
              <w:rPr>
                <w:sz w:val="21"/>
                <w:szCs w:val="21"/>
              </w:rPr>
              <w:t>435</w:t>
            </w:r>
          </w:p>
        </w:tc>
        <w:tc>
          <w:tcPr>
            <w:tcW w:w="2482" w:type="dxa"/>
            <w:vAlign w:val="center"/>
          </w:tcPr>
          <w:p w:rsidR="00500044" w:rsidRPr="00AE66F1" w:rsidRDefault="00500044" w:rsidP="00417F94">
            <w:pPr>
              <w:jc w:val="center"/>
              <w:rPr>
                <w:sz w:val="21"/>
                <w:szCs w:val="21"/>
              </w:rPr>
            </w:pPr>
            <w:r w:rsidRPr="00AE66F1">
              <w:rPr>
                <w:sz w:val="21"/>
                <w:szCs w:val="21"/>
              </w:rPr>
              <w:t>-</w:t>
            </w:r>
          </w:p>
        </w:tc>
      </w:tr>
      <w:tr w:rsidR="00500044" w:rsidRPr="00500044" w:rsidTr="00417F94">
        <w:trPr>
          <w:trHeight w:val="333"/>
        </w:trPr>
        <w:tc>
          <w:tcPr>
            <w:tcW w:w="1901" w:type="dxa"/>
            <w:vAlign w:val="center"/>
          </w:tcPr>
          <w:p w:rsidR="00500044" w:rsidRPr="00AE66F1" w:rsidRDefault="00500044" w:rsidP="00417F94">
            <w:pPr>
              <w:jc w:val="center"/>
              <w:rPr>
                <w:sz w:val="21"/>
                <w:szCs w:val="21"/>
              </w:rPr>
            </w:pPr>
            <w:r w:rsidRPr="00AE66F1">
              <w:rPr>
                <w:sz w:val="21"/>
                <w:szCs w:val="21"/>
              </w:rPr>
              <w:t>Conc. Fix &amp; Perm Buffer B (10x Genomics PN 2001301)</w:t>
            </w:r>
          </w:p>
        </w:tc>
        <w:tc>
          <w:tcPr>
            <w:tcW w:w="716" w:type="dxa"/>
            <w:vAlign w:val="center"/>
          </w:tcPr>
          <w:p w:rsidR="00500044" w:rsidRPr="00AE66F1" w:rsidRDefault="00417F94" w:rsidP="00417F94">
            <w:pPr>
              <w:jc w:val="center"/>
              <w:rPr>
                <w:sz w:val="21"/>
                <w:szCs w:val="21"/>
              </w:rPr>
            </w:pPr>
            <w:r>
              <w:rPr>
                <w:rFonts w:hint="eastAsia"/>
                <w:sz w:val="21"/>
                <w:szCs w:val="21"/>
              </w:rPr>
              <w:t>1</w:t>
            </w:r>
            <w:r w:rsidR="00500044" w:rsidRPr="00AE66F1">
              <w:rPr>
                <w:sz w:val="21"/>
                <w:szCs w:val="21"/>
              </w:rPr>
              <w:t>0X</w:t>
            </w:r>
          </w:p>
        </w:tc>
        <w:tc>
          <w:tcPr>
            <w:tcW w:w="716" w:type="dxa"/>
            <w:vAlign w:val="center"/>
          </w:tcPr>
          <w:p w:rsidR="00500044" w:rsidRPr="00AE66F1" w:rsidRDefault="00500044" w:rsidP="00417F94">
            <w:pPr>
              <w:jc w:val="center"/>
              <w:rPr>
                <w:sz w:val="21"/>
                <w:szCs w:val="21"/>
              </w:rPr>
            </w:pPr>
            <w:r w:rsidRPr="00AE66F1">
              <w:rPr>
                <w:sz w:val="21"/>
                <w:szCs w:val="21"/>
              </w:rPr>
              <w:t>1X</w:t>
            </w:r>
          </w:p>
        </w:tc>
        <w:tc>
          <w:tcPr>
            <w:tcW w:w="2293" w:type="dxa"/>
            <w:vAlign w:val="center"/>
          </w:tcPr>
          <w:p w:rsidR="00500044" w:rsidRPr="00AE66F1" w:rsidRDefault="00500044" w:rsidP="00417F94">
            <w:pPr>
              <w:jc w:val="center"/>
              <w:rPr>
                <w:sz w:val="21"/>
                <w:szCs w:val="21"/>
              </w:rPr>
            </w:pPr>
            <w:r w:rsidRPr="00AE66F1">
              <w:rPr>
                <w:sz w:val="21"/>
                <w:szCs w:val="21"/>
              </w:rPr>
              <w:t>55</w:t>
            </w:r>
          </w:p>
        </w:tc>
        <w:tc>
          <w:tcPr>
            <w:tcW w:w="2482" w:type="dxa"/>
            <w:vAlign w:val="center"/>
          </w:tcPr>
          <w:p w:rsidR="00500044" w:rsidRPr="00AE66F1" w:rsidRDefault="00500044" w:rsidP="00417F94">
            <w:pPr>
              <w:jc w:val="center"/>
              <w:rPr>
                <w:sz w:val="21"/>
                <w:szCs w:val="21"/>
                <w:lang w:eastAsia="ja-JP"/>
              </w:rPr>
            </w:pPr>
            <w:r w:rsidRPr="00AE66F1">
              <w:rPr>
                <w:sz w:val="21"/>
                <w:szCs w:val="21"/>
                <w:lang w:eastAsia="ja-JP"/>
              </w:rPr>
              <w:t>*</w:t>
            </w:r>
            <w:r w:rsidRPr="00AE66F1">
              <w:rPr>
                <w:sz w:val="21"/>
                <w:szCs w:val="21"/>
                <w:lang w:eastAsia="ja-JP"/>
              </w:rPr>
              <w:t>室温で解凍し、ボルテックス後、沈殿がないか確認し、軽く遠心します。室温で保管します。沈殿が見られる場合は、</w:t>
            </w:r>
            <w:r w:rsidRPr="00AE66F1">
              <w:rPr>
                <w:sz w:val="21"/>
                <w:szCs w:val="21"/>
                <w:lang w:eastAsia="ja-JP"/>
              </w:rPr>
              <w:t>42°C</w:t>
            </w:r>
            <w:r w:rsidRPr="00AE66F1">
              <w:rPr>
                <w:sz w:val="21"/>
                <w:szCs w:val="21"/>
                <w:lang w:eastAsia="ja-JP"/>
              </w:rPr>
              <w:t>で</w:t>
            </w:r>
            <w:r w:rsidRPr="00AE66F1">
              <w:rPr>
                <w:sz w:val="21"/>
                <w:szCs w:val="21"/>
                <w:lang w:eastAsia="ja-JP"/>
              </w:rPr>
              <w:t>10</w:t>
            </w:r>
            <w:r w:rsidRPr="00AE66F1">
              <w:rPr>
                <w:sz w:val="21"/>
                <w:szCs w:val="21"/>
                <w:lang w:eastAsia="ja-JP"/>
              </w:rPr>
              <w:t>分間加温します。</w:t>
            </w:r>
          </w:p>
        </w:tc>
      </w:tr>
      <w:tr w:rsidR="00500044" w:rsidRPr="00500044" w:rsidTr="00417F94">
        <w:trPr>
          <w:trHeight w:val="272"/>
        </w:trPr>
        <w:tc>
          <w:tcPr>
            <w:tcW w:w="1901" w:type="dxa"/>
            <w:vAlign w:val="center"/>
          </w:tcPr>
          <w:p w:rsidR="00500044" w:rsidRPr="00AE66F1" w:rsidRDefault="00500044" w:rsidP="00417F94">
            <w:pPr>
              <w:jc w:val="center"/>
              <w:rPr>
                <w:sz w:val="21"/>
                <w:szCs w:val="21"/>
              </w:rPr>
            </w:pPr>
            <w:r w:rsidRPr="00AE66F1">
              <w:rPr>
                <w:sz w:val="21"/>
                <w:szCs w:val="21"/>
              </w:rPr>
              <w:t>Formaldehyde</w:t>
            </w:r>
          </w:p>
        </w:tc>
        <w:tc>
          <w:tcPr>
            <w:tcW w:w="716" w:type="dxa"/>
            <w:vAlign w:val="center"/>
          </w:tcPr>
          <w:p w:rsidR="00500044" w:rsidRPr="00AE66F1" w:rsidRDefault="00500044" w:rsidP="00417F94">
            <w:pPr>
              <w:jc w:val="center"/>
              <w:rPr>
                <w:sz w:val="21"/>
                <w:szCs w:val="21"/>
              </w:rPr>
            </w:pPr>
            <w:r w:rsidRPr="00AE66F1">
              <w:rPr>
                <w:sz w:val="21"/>
                <w:szCs w:val="21"/>
              </w:rPr>
              <w:t>37%</w:t>
            </w:r>
          </w:p>
        </w:tc>
        <w:tc>
          <w:tcPr>
            <w:tcW w:w="716" w:type="dxa"/>
            <w:vAlign w:val="center"/>
          </w:tcPr>
          <w:p w:rsidR="00500044" w:rsidRPr="00AE66F1" w:rsidRDefault="00500044" w:rsidP="00417F94">
            <w:pPr>
              <w:jc w:val="center"/>
              <w:rPr>
                <w:sz w:val="21"/>
                <w:szCs w:val="21"/>
              </w:rPr>
            </w:pPr>
            <w:r w:rsidRPr="00AE66F1">
              <w:rPr>
                <w:sz w:val="21"/>
                <w:szCs w:val="21"/>
              </w:rPr>
              <w:t>4%</w:t>
            </w:r>
          </w:p>
        </w:tc>
        <w:tc>
          <w:tcPr>
            <w:tcW w:w="2293" w:type="dxa"/>
            <w:vAlign w:val="center"/>
          </w:tcPr>
          <w:p w:rsidR="00500044" w:rsidRPr="00AE66F1" w:rsidRDefault="00500044" w:rsidP="00417F94">
            <w:pPr>
              <w:jc w:val="center"/>
              <w:rPr>
                <w:sz w:val="21"/>
                <w:szCs w:val="21"/>
              </w:rPr>
            </w:pPr>
            <w:r w:rsidRPr="00AE66F1">
              <w:rPr>
                <w:sz w:val="21"/>
                <w:szCs w:val="21"/>
              </w:rPr>
              <w:t>60</w:t>
            </w:r>
          </w:p>
        </w:tc>
        <w:tc>
          <w:tcPr>
            <w:tcW w:w="2482" w:type="dxa"/>
            <w:vAlign w:val="center"/>
          </w:tcPr>
          <w:p w:rsidR="00500044" w:rsidRPr="00AE66F1" w:rsidRDefault="00500044" w:rsidP="00417F94">
            <w:pPr>
              <w:jc w:val="center"/>
              <w:rPr>
                <w:sz w:val="21"/>
                <w:szCs w:val="21"/>
              </w:rPr>
            </w:pPr>
            <w:r w:rsidRPr="00AE66F1">
              <w:rPr>
                <w:sz w:val="21"/>
                <w:szCs w:val="21"/>
              </w:rPr>
              <w:t>-</w:t>
            </w:r>
          </w:p>
        </w:tc>
      </w:tr>
    </w:tbl>
    <w:p w:rsidR="00500044" w:rsidRPr="00417F94" w:rsidRDefault="00500044" w:rsidP="00AE66F1">
      <w:pPr>
        <w:rPr>
          <w:sz w:val="24"/>
          <w:szCs w:val="24"/>
          <w:lang w:eastAsia="ja-JP"/>
        </w:rPr>
      </w:pPr>
    </w:p>
    <w:p w:rsidR="00AE66F1" w:rsidRPr="00AE66F1" w:rsidRDefault="00500044" w:rsidP="00AE66F1">
      <w:pPr>
        <w:rPr>
          <w:sz w:val="24"/>
          <w:szCs w:val="24"/>
          <w:lang w:eastAsia="ja-JP"/>
        </w:rPr>
      </w:pPr>
      <w:r w:rsidRPr="00417F94">
        <w:rPr>
          <w:rFonts w:hint="eastAsia"/>
          <w:sz w:val="24"/>
          <w:szCs w:val="24"/>
          <w:lang w:eastAsia="ja-JP"/>
        </w:rPr>
        <w:t>・表</w:t>
      </w:r>
      <w:r w:rsidRPr="00417F94">
        <w:rPr>
          <w:sz w:val="24"/>
          <w:szCs w:val="24"/>
          <w:lang w:eastAsia="ja-JP"/>
        </w:rPr>
        <w:t>5</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1"/>
        <w:gridCol w:w="709"/>
        <w:gridCol w:w="709"/>
        <w:gridCol w:w="2268"/>
        <w:gridCol w:w="2437"/>
      </w:tblGrid>
      <w:tr w:rsidR="00500044" w:rsidRPr="00AE66F1" w:rsidTr="00417F94">
        <w:trPr>
          <w:trHeight w:val="116"/>
        </w:trPr>
        <w:tc>
          <w:tcPr>
            <w:tcW w:w="1881" w:type="dxa"/>
            <w:vAlign w:val="center"/>
          </w:tcPr>
          <w:p w:rsidR="00500044" w:rsidRPr="00AE66F1" w:rsidRDefault="00500044" w:rsidP="00417F94">
            <w:pPr>
              <w:jc w:val="center"/>
              <w:rPr>
                <w:b/>
              </w:rPr>
            </w:pPr>
            <w:r w:rsidRPr="00AE66F1">
              <w:rPr>
                <w:b/>
              </w:rPr>
              <w:t>Quenching Buffer</w:t>
            </w:r>
          </w:p>
        </w:tc>
        <w:tc>
          <w:tcPr>
            <w:tcW w:w="709" w:type="dxa"/>
            <w:vAlign w:val="center"/>
          </w:tcPr>
          <w:p w:rsidR="00500044" w:rsidRPr="00AE66F1" w:rsidRDefault="00500044" w:rsidP="00417F94">
            <w:pPr>
              <w:jc w:val="center"/>
              <w:rPr>
                <w:b/>
              </w:rPr>
            </w:pPr>
            <w:r w:rsidRPr="00AE66F1">
              <w:rPr>
                <w:b/>
              </w:rPr>
              <w:t>Stock</w:t>
            </w:r>
          </w:p>
        </w:tc>
        <w:tc>
          <w:tcPr>
            <w:tcW w:w="709" w:type="dxa"/>
            <w:vAlign w:val="center"/>
          </w:tcPr>
          <w:p w:rsidR="00500044" w:rsidRPr="00AE66F1" w:rsidRDefault="00500044" w:rsidP="00417F94">
            <w:pPr>
              <w:jc w:val="center"/>
              <w:rPr>
                <w:b/>
              </w:rPr>
            </w:pPr>
            <w:r w:rsidRPr="00AE66F1">
              <w:rPr>
                <w:b/>
              </w:rPr>
              <w:t>Final</w:t>
            </w:r>
          </w:p>
        </w:tc>
        <w:tc>
          <w:tcPr>
            <w:tcW w:w="2268" w:type="dxa"/>
            <w:vAlign w:val="center"/>
          </w:tcPr>
          <w:p w:rsidR="00500044" w:rsidRPr="00AE66F1" w:rsidRDefault="00500044" w:rsidP="00417F94">
            <w:pPr>
              <w:jc w:val="center"/>
              <w:rPr>
                <w:b/>
              </w:rPr>
            </w:pPr>
            <w:r w:rsidRPr="00AE66F1">
              <w:rPr>
                <w:b/>
              </w:rPr>
              <w:t>Per 25 mg tissue (µL)</w:t>
            </w:r>
          </w:p>
        </w:tc>
        <w:tc>
          <w:tcPr>
            <w:tcW w:w="2437" w:type="dxa"/>
            <w:vAlign w:val="center"/>
          </w:tcPr>
          <w:p w:rsidR="00500044" w:rsidRPr="00AE66F1" w:rsidRDefault="00500044" w:rsidP="00417F94">
            <w:pPr>
              <w:jc w:val="center"/>
            </w:pPr>
            <w:proofErr w:type="spellStart"/>
            <w:r w:rsidRPr="00AE66F1">
              <w:t>注記</w:t>
            </w:r>
            <w:proofErr w:type="spellEnd"/>
          </w:p>
        </w:tc>
      </w:tr>
      <w:tr w:rsidR="00500044" w:rsidRPr="00AE66F1" w:rsidTr="00417F94">
        <w:trPr>
          <w:trHeight w:val="181"/>
        </w:trPr>
        <w:tc>
          <w:tcPr>
            <w:tcW w:w="1881" w:type="dxa"/>
            <w:vAlign w:val="center"/>
          </w:tcPr>
          <w:p w:rsidR="00500044" w:rsidRPr="00AE66F1" w:rsidRDefault="00500044" w:rsidP="00417F94">
            <w:pPr>
              <w:jc w:val="center"/>
              <w:rPr>
                <w:sz w:val="21"/>
                <w:szCs w:val="21"/>
              </w:rPr>
            </w:pPr>
            <w:r w:rsidRPr="00AE66F1">
              <w:rPr>
                <w:sz w:val="21"/>
                <w:szCs w:val="21"/>
              </w:rPr>
              <w:t>Nuclease-free Water</w:t>
            </w:r>
          </w:p>
        </w:tc>
        <w:tc>
          <w:tcPr>
            <w:tcW w:w="709" w:type="dxa"/>
            <w:vAlign w:val="center"/>
          </w:tcPr>
          <w:p w:rsidR="00500044" w:rsidRPr="00AE66F1" w:rsidRDefault="00500044" w:rsidP="00417F94">
            <w:pPr>
              <w:jc w:val="center"/>
              <w:rPr>
                <w:sz w:val="21"/>
                <w:szCs w:val="21"/>
              </w:rPr>
            </w:pPr>
            <w:r w:rsidRPr="00AE66F1">
              <w:rPr>
                <w:sz w:val="21"/>
                <w:szCs w:val="21"/>
              </w:rPr>
              <w:t>-</w:t>
            </w:r>
          </w:p>
        </w:tc>
        <w:tc>
          <w:tcPr>
            <w:tcW w:w="709" w:type="dxa"/>
            <w:vAlign w:val="center"/>
          </w:tcPr>
          <w:p w:rsidR="00500044" w:rsidRPr="00AE66F1" w:rsidRDefault="00500044" w:rsidP="00417F94">
            <w:pPr>
              <w:jc w:val="center"/>
              <w:rPr>
                <w:sz w:val="21"/>
                <w:szCs w:val="21"/>
              </w:rPr>
            </w:pPr>
            <w:r w:rsidRPr="00AE66F1">
              <w:rPr>
                <w:sz w:val="21"/>
                <w:szCs w:val="21"/>
              </w:rPr>
              <w:t>-</w:t>
            </w:r>
          </w:p>
        </w:tc>
        <w:tc>
          <w:tcPr>
            <w:tcW w:w="2268" w:type="dxa"/>
            <w:vAlign w:val="center"/>
          </w:tcPr>
          <w:p w:rsidR="00500044" w:rsidRPr="00AE66F1" w:rsidRDefault="00500044" w:rsidP="00417F94">
            <w:pPr>
              <w:jc w:val="center"/>
              <w:rPr>
                <w:sz w:val="21"/>
                <w:szCs w:val="21"/>
              </w:rPr>
            </w:pPr>
            <w:r w:rsidRPr="00AE66F1">
              <w:rPr>
                <w:sz w:val="21"/>
                <w:szCs w:val="21"/>
              </w:rPr>
              <w:t>875</w:t>
            </w:r>
          </w:p>
        </w:tc>
        <w:tc>
          <w:tcPr>
            <w:tcW w:w="2437" w:type="dxa"/>
            <w:vAlign w:val="center"/>
          </w:tcPr>
          <w:p w:rsidR="00500044" w:rsidRPr="00AE66F1" w:rsidRDefault="00500044" w:rsidP="00417F94">
            <w:pPr>
              <w:jc w:val="center"/>
              <w:rPr>
                <w:sz w:val="21"/>
                <w:szCs w:val="21"/>
              </w:rPr>
            </w:pPr>
            <w:r w:rsidRPr="00AE66F1">
              <w:rPr>
                <w:sz w:val="21"/>
                <w:szCs w:val="21"/>
              </w:rPr>
              <w:t>-</w:t>
            </w:r>
          </w:p>
        </w:tc>
      </w:tr>
      <w:tr w:rsidR="00500044" w:rsidRPr="00AE66F1" w:rsidTr="00417F94">
        <w:trPr>
          <w:trHeight w:val="206"/>
        </w:trPr>
        <w:tc>
          <w:tcPr>
            <w:tcW w:w="1881" w:type="dxa"/>
            <w:vAlign w:val="center"/>
          </w:tcPr>
          <w:p w:rsidR="00500044" w:rsidRPr="00AE66F1" w:rsidRDefault="00500044" w:rsidP="00417F94">
            <w:pPr>
              <w:jc w:val="center"/>
              <w:rPr>
                <w:sz w:val="21"/>
                <w:szCs w:val="21"/>
              </w:rPr>
            </w:pPr>
            <w:r w:rsidRPr="00AE66F1">
              <w:rPr>
                <w:sz w:val="21"/>
                <w:szCs w:val="21"/>
              </w:rPr>
              <w:t>Conc. Quench Buffer B (10x Genomics PN 2001300)</w:t>
            </w:r>
          </w:p>
        </w:tc>
        <w:tc>
          <w:tcPr>
            <w:tcW w:w="709" w:type="dxa"/>
            <w:vAlign w:val="center"/>
          </w:tcPr>
          <w:p w:rsidR="00500044" w:rsidRPr="00AE66F1" w:rsidRDefault="00500044" w:rsidP="00417F94">
            <w:pPr>
              <w:jc w:val="center"/>
              <w:rPr>
                <w:sz w:val="21"/>
                <w:szCs w:val="21"/>
              </w:rPr>
            </w:pPr>
            <w:r w:rsidRPr="00AE66F1">
              <w:rPr>
                <w:sz w:val="21"/>
                <w:szCs w:val="21"/>
              </w:rPr>
              <w:t>8X</w:t>
            </w:r>
          </w:p>
        </w:tc>
        <w:tc>
          <w:tcPr>
            <w:tcW w:w="709" w:type="dxa"/>
            <w:vAlign w:val="center"/>
          </w:tcPr>
          <w:p w:rsidR="00500044" w:rsidRPr="00AE66F1" w:rsidRDefault="00500044" w:rsidP="00417F94">
            <w:pPr>
              <w:jc w:val="center"/>
              <w:rPr>
                <w:sz w:val="21"/>
                <w:szCs w:val="21"/>
              </w:rPr>
            </w:pPr>
            <w:r w:rsidRPr="00AE66F1">
              <w:rPr>
                <w:sz w:val="21"/>
                <w:szCs w:val="21"/>
              </w:rPr>
              <w:t>1X</w:t>
            </w:r>
          </w:p>
        </w:tc>
        <w:tc>
          <w:tcPr>
            <w:tcW w:w="2268" w:type="dxa"/>
            <w:vAlign w:val="center"/>
          </w:tcPr>
          <w:p w:rsidR="00500044" w:rsidRPr="00AE66F1" w:rsidRDefault="00500044" w:rsidP="00417F94">
            <w:pPr>
              <w:jc w:val="center"/>
              <w:rPr>
                <w:sz w:val="21"/>
                <w:szCs w:val="21"/>
              </w:rPr>
            </w:pPr>
            <w:r w:rsidRPr="00AE66F1">
              <w:rPr>
                <w:sz w:val="21"/>
                <w:szCs w:val="21"/>
              </w:rPr>
              <w:t>125</w:t>
            </w:r>
          </w:p>
        </w:tc>
        <w:tc>
          <w:tcPr>
            <w:tcW w:w="2437" w:type="dxa"/>
            <w:vAlign w:val="center"/>
          </w:tcPr>
          <w:p w:rsidR="00500044" w:rsidRPr="00AE66F1" w:rsidRDefault="00500044" w:rsidP="00417F94">
            <w:pPr>
              <w:jc w:val="center"/>
              <w:rPr>
                <w:sz w:val="21"/>
                <w:szCs w:val="21"/>
              </w:rPr>
            </w:pPr>
            <w:r w:rsidRPr="00AE66F1">
              <w:rPr>
                <w:sz w:val="21"/>
                <w:szCs w:val="21"/>
                <w:lang w:eastAsia="ja-JP"/>
              </w:rPr>
              <w:t>*</w:t>
            </w:r>
            <w:r w:rsidRPr="00AE66F1">
              <w:rPr>
                <w:sz w:val="21"/>
                <w:szCs w:val="21"/>
                <w:lang w:eastAsia="ja-JP"/>
              </w:rPr>
              <w:t>室温で解凍し、ボルテックス後に軽く遠心します。</w:t>
            </w:r>
            <w:r w:rsidRPr="00AE66F1">
              <w:rPr>
                <w:sz w:val="21"/>
                <w:szCs w:val="21"/>
              </w:rPr>
              <w:t>4°C</w:t>
            </w:r>
            <w:r w:rsidRPr="00AE66F1">
              <w:rPr>
                <w:sz w:val="21"/>
                <w:szCs w:val="21"/>
              </w:rPr>
              <w:t>で保管します。</w:t>
            </w:r>
          </w:p>
        </w:tc>
      </w:tr>
    </w:tbl>
    <w:p w:rsidR="00417F94" w:rsidRPr="00417F94" w:rsidRDefault="00417F94" w:rsidP="00417F94">
      <w:pPr>
        <w:rPr>
          <w:sz w:val="24"/>
          <w:szCs w:val="24"/>
        </w:rPr>
      </w:pPr>
    </w:p>
    <w:p w:rsidR="00AE66F1" w:rsidRDefault="00C350DF">
      <w:pPr>
        <w:rPr>
          <w:sz w:val="24"/>
          <w:szCs w:val="24"/>
          <w:lang w:eastAsia="ja-JP"/>
        </w:rPr>
      </w:pPr>
      <w:r w:rsidRPr="00417F94">
        <w:rPr>
          <w:sz w:val="24"/>
          <w:szCs w:val="24"/>
          <w:lang w:eastAsia="ja-JP"/>
        </w:rPr>
        <w:t>–80°C</w:t>
      </w:r>
      <w:r>
        <w:rPr>
          <w:rFonts w:hint="eastAsia"/>
          <w:sz w:val="24"/>
          <w:szCs w:val="24"/>
          <w:lang w:eastAsia="ja-JP"/>
        </w:rPr>
        <w:t>で保存したサンプルは保冷ボックスにドライアイスをしっかり詰めて冷凍便（</w:t>
      </w:r>
      <w:r>
        <w:rPr>
          <w:rFonts w:hint="eastAsia"/>
          <w:sz w:val="24"/>
          <w:szCs w:val="24"/>
          <w:lang w:eastAsia="ja-JP"/>
        </w:rPr>
        <w:t>-20</w:t>
      </w:r>
      <w:r w:rsidRPr="00417F94">
        <w:rPr>
          <w:sz w:val="24"/>
          <w:szCs w:val="24"/>
          <w:lang w:eastAsia="ja-JP"/>
        </w:rPr>
        <w:t>°C</w:t>
      </w:r>
      <w:r>
        <w:rPr>
          <w:rFonts w:hint="eastAsia"/>
          <w:sz w:val="24"/>
          <w:szCs w:val="24"/>
          <w:lang w:eastAsia="ja-JP"/>
        </w:rPr>
        <w:t>）で平日の９時から１６時までに到着するように送付してください。</w:t>
      </w:r>
    </w:p>
    <w:p w:rsidR="00CA0FB3" w:rsidRPr="00417F94" w:rsidRDefault="00CA0FB3">
      <w:pPr>
        <w:rPr>
          <w:sz w:val="24"/>
          <w:szCs w:val="24"/>
          <w:lang w:eastAsia="ja-JP"/>
        </w:rPr>
      </w:pPr>
      <w:r>
        <w:rPr>
          <w:rFonts w:hint="eastAsia"/>
          <w:sz w:val="24"/>
          <w:szCs w:val="24"/>
          <w:lang w:eastAsia="ja-JP"/>
        </w:rPr>
        <w:t>液体窒素で保存した組織も解析可能です。事前にご相談ください。</w:t>
      </w:r>
    </w:p>
    <w:sectPr w:rsidR="00CA0FB3" w:rsidRPr="00417F9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5E791EDC"/>
    <w:multiLevelType w:val="hybridMultilevel"/>
    <w:tmpl w:val="07A6BB86"/>
    <w:lvl w:ilvl="0" w:tplc="7270D37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73245221">
    <w:abstractNumId w:val="8"/>
  </w:num>
  <w:num w:numId="2" w16cid:durableId="893780990">
    <w:abstractNumId w:val="6"/>
  </w:num>
  <w:num w:numId="3" w16cid:durableId="1216233122">
    <w:abstractNumId w:val="5"/>
  </w:num>
  <w:num w:numId="4" w16cid:durableId="661928327">
    <w:abstractNumId w:val="4"/>
  </w:num>
  <w:num w:numId="5" w16cid:durableId="1100108380">
    <w:abstractNumId w:val="7"/>
  </w:num>
  <w:num w:numId="6" w16cid:durableId="1515917909">
    <w:abstractNumId w:val="3"/>
  </w:num>
  <w:num w:numId="7" w16cid:durableId="915473448">
    <w:abstractNumId w:val="2"/>
  </w:num>
  <w:num w:numId="8" w16cid:durableId="152841104">
    <w:abstractNumId w:val="1"/>
  </w:num>
  <w:num w:numId="9" w16cid:durableId="2135323958">
    <w:abstractNumId w:val="0"/>
  </w:num>
  <w:num w:numId="10" w16cid:durableId="11419953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073FB"/>
    <w:rsid w:val="001169BA"/>
    <w:rsid w:val="0015074B"/>
    <w:rsid w:val="00177258"/>
    <w:rsid w:val="00254524"/>
    <w:rsid w:val="0029639D"/>
    <w:rsid w:val="00326F90"/>
    <w:rsid w:val="003C313E"/>
    <w:rsid w:val="00417F94"/>
    <w:rsid w:val="00500044"/>
    <w:rsid w:val="005341FD"/>
    <w:rsid w:val="006012DA"/>
    <w:rsid w:val="007C3DED"/>
    <w:rsid w:val="008E37DC"/>
    <w:rsid w:val="00980008"/>
    <w:rsid w:val="00A72683"/>
    <w:rsid w:val="00AA1D8D"/>
    <w:rsid w:val="00AB0ED7"/>
    <w:rsid w:val="00AC6ADD"/>
    <w:rsid w:val="00AE66F1"/>
    <w:rsid w:val="00B47730"/>
    <w:rsid w:val="00BD182E"/>
    <w:rsid w:val="00C350DF"/>
    <w:rsid w:val="00CA0FB3"/>
    <w:rsid w:val="00CB0664"/>
    <w:rsid w:val="00E36246"/>
    <w:rsid w:val="00F1595F"/>
    <w:rsid w:val="00FA6F4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7D6DF339"/>
  <w14:defaultImageDpi w14:val="300"/>
  <w15:docId w15:val="{33F50F43-FD4A-EE46-ADBE-BE6679AD7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251</Words>
  <Characters>1434</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1682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慧士朗 諌山</cp:lastModifiedBy>
  <cp:revision>2</cp:revision>
  <cp:lastPrinted>2025-11-26T01:51:00Z</cp:lastPrinted>
  <dcterms:created xsi:type="dcterms:W3CDTF">2026-01-09T00:40:00Z</dcterms:created>
  <dcterms:modified xsi:type="dcterms:W3CDTF">2026-01-09T00:40:00Z</dcterms:modified>
  <cp:category/>
</cp:coreProperties>
</file>